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7621" w:rsidRDefault="00437621" w:rsidP="00437621">
      <w:pPr>
        <w:ind w:right="-1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t>1. számú me</w:t>
      </w:r>
      <w:r>
        <w:rPr>
          <w:rFonts w:ascii="Times New Roman" w:hAnsi="Times New Roman"/>
          <w:b/>
          <w:bCs/>
          <w:i/>
        </w:rPr>
        <w:t>lléklet</w:t>
      </w:r>
    </w:p>
    <w:p w:rsidR="00201DEF" w:rsidRDefault="00201DEF" w:rsidP="00201DEF">
      <w:pPr>
        <w:ind w:right="-1"/>
        <w:rPr>
          <w:rFonts w:ascii="Times New Roman" w:hAnsi="Times New Roman"/>
          <w:b/>
          <w:i/>
        </w:rPr>
      </w:pPr>
    </w:p>
    <w:p w:rsidR="00437621" w:rsidRPr="00BA4CC6" w:rsidRDefault="00437621" w:rsidP="00437621">
      <w:pPr>
        <w:jc w:val="center"/>
        <w:rPr>
          <w:b/>
          <w:sz w:val="28"/>
          <w:szCs w:val="28"/>
        </w:rPr>
      </w:pPr>
      <w:r w:rsidRPr="00BA4CC6">
        <w:rPr>
          <w:b/>
          <w:sz w:val="28"/>
          <w:szCs w:val="28"/>
        </w:rPr>
        <w:t>Ellenőrző lista</w:t>
      </w:r>
    </w:p>
    <w:p w:rsidR="00437621" w:rsidRPr="009A0739" w:rsidRDefault="00437621" w:rsidP="00437621">
      <w:pPr>
        <w:jc w:val="center"/>
      </w:pPr>
      <w:r w:rsidRPr="009A0739">
        <w:t>A pénzmosás elleni feladatok végrehajtásához</w:t>
      </w:r>
    </w:p>
    <w:p w:rsidR="00437621" w:rsidRDefault="00437621" w:rsidP="00437621">
      <w:pPr>
        <w:jc w:val="center"/>
        <w:rPr>
          <w:i/>
        </w:rPr>
      </w:pPr>
      <w:r w:rsidRPr="009A0739">
        <w:rPr>
          <w:i/>
        </w:rPr>
        <w:t>Könyvviteli (könyvelői) tevékenységet megbízási, illetve vállalkozási jogviszony alapján folytató szolgáltatók számára</w:t>
      </w:r>
    </w:p>
    <w:p w:rsidR="00845EA7" w:rsidRPr="009A0739" w:rsidRDefault="00845EA7" w:rsidP="00437621">
      <w:pPr>
        <w:jc w:val="center"/>
        <w:rPr>
          <w:i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9360"/>
        <w:gridCol w:w="360"/>
      </w:tblGrid>
      <w:tr w:rsidR="00437621" w:rsidTr="00780BE1">
        <w:trPr>
          <w:trHeight w:val="457"/>
        </w:trPr>
        <w:tc>
          <w:tcPr>
            <w:tcW w:w="9900" w:type="dxa"/>
            <w:gridSpan w:val="2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  <w:p w:rsidR="00437621" w:rsidRPr="009A0739" w:rsidRDefault="00437621" w:rsidP="00780BE1">
            <w:pPr>
              <w:rPr>
                <w:b/>
                <w:sz w:val="22"/>
                <w:szCs w:val="22"/>
              </w:rPr>
            </w:pPr>
            <w:r w:rsidRPr="009A0739">
              <w:rPr>
                <w:b/>
                <w:sz w:val="22"/>
                <w:szCs w:val="22"/>
              </w:rPr>
              <w:t>Egyszeri feladatok</w:t>
            </w:r>
          </w:p>
        </w:tc>
        <w:tc>
          <w:tcPr>
            <w:tcW w:w="360" w:type="dxa"/>
          </w:tcPr>
          <w:p w:rsidR="00437621" w:rsidRDefault="00437621" w:rsidP="00780BE1">
            <w:pPr>
              <w:rPr>
                <w:b/>
              </w:rPr>
            </w:pPr>
          </w:p>
          <w:p w:rsidR="00437621" w:rsidRPr="007E0943" w:rsidRDefault="00437621" w:rsidP="00780B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7621" w:rsidTr="00780BE1">
        <w:trPr>
          <w:trHeight w:val="525"/>
        </w:trPr>
        <w:tc>
          <w:tcPr>
            <w:tcW w:w="540" w:type="dxa"/>
            <w:vMerge w:val="restart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A0739">
              <w:rPr>
                <w:sz w:val="22"/>
                <w:szCs w:val="22"/>
              </w:rPr>
              <w:t>Szabályzat elkészítése, vagy a szabályzatminta áttanulmányozása és az egyedi, specifikus me</w:t>
            </w:r>
            <w:r>
              <w:rPr>
                <w:sz w:val="22"/>
                <w:szCs w:val="22"/>
              </w:rPr>
              <w:t>goldások leírása, beillesztése.</w:t>
            </w:r>
          </w:p>
          <w:p w:rsidR="00437621" w:rsidRPr="009A0739" w:rsidRDefault="00437621" w:rsidP="003B48A1">
            <w:pPr>
              <w:rPr>
                <w:sz w:val="22"/>
                <w:szCs w:val="22"/>
              </w:rPr>
            </w:pPr>
            <w:bookmarkStart w:id="0" w:name="_Hlk504217939"/>
            <w:r>
              <w:rPr>
                <w:sz w:val="22"/>
                <w:szCs w:val="22"/>
              </w:rPr>
              <w:t>A szabályzatmintában a szolgáltató egyedi sajátosságaitól függően két változat közül lehet választani</w:t>
            </w:r>
            <w:r w:rsidR="003B48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Miután az önnek megfelelő változatot kiválasztotta, a fölösleges változatot </w:t>
            </w:r>
            <w:r w:rsidRPr="009A0739">
              <w:rPr>
                <w:sz w:val="22"/>
                <w:szCs w:val="22"/>
              </w:rPr>
              <w:t>törölje ki.</w:t>
            </w:r>
            <w:bookmarkEnd w:id="0"/>
            <w:r>
              <w:rPr>
                <w:sz w:val="22"/>
                <w:szCs w:val="22"/>
              </w:rPr>
              <w:t xml:space="preserve"> (A részletes kitöltési útmutatót a tájékoztató tartalmazza)</w:t>
            </w:r>
          </w:p>
        </w:tc>
        <w:tc>
          <w:tcPr>
            <w:tcW w:w="360" w:type="dxa"/>
          </w:tcPr>
          <w:p w:rsidR="00437621" w:rsidRDefault="00437621" w:rsidP="00780BE1"/>
          <w:p w:rsidR="00437621" w:rsidRDefault="00437621" w:rsidP="00780BE1"/>
        </w:tc>
      </w:tr>
      <w:tr w:rsidR="00437621" w:rsidTr="00780BE1">
        <w:trPr>
          <w:trHeight w:val="525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 kijelölt személy (kapcsolattartó)</w:t>
            </w:r>
            <w:r w:rsidRPr="009A0739">
              <w:rPr>
                <w:sz w:val="22"/>
                <w:szCs w:val="22"/>
              </w:rPr>
              <w:t xml:space="preserve"> az ügyfél-átvilágítást végző és a szabályzat átdolgozásáért </w:t>
            </w:r>
          </w:p>
          <w:p w:rsidR="00437621" w:rsidRPr="009A0739" w:rsidRDefault="00437621" w:rsidP="00E45F21">
            <w:pPr>
              <w:rPr>
                <w:sz w:val="22"/>
                <w:szCs w:val="22"/>
              </w:rPr>
            </w:pPr>
            <w:r w:rsidRPr="009A0739">
              <w:rPr>
                <w:sz w:val="22"/>
                <w:szCs w:val="22"/>
              </w:rPr>
              <w:t>felelős személyek kijelölése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</w:tcPr>
          <w:p w:rsidR="00437621" w:rsidRDefault="00437621" w:rsidP="00780BE1">
            <w:pPr>
              <w:ind w:left="1596"/>
            </w:pPr>
          </w:p>
        </w:tc>
      </w:tr>
      <w:tr w:rsidR="00437621" w:rsidTr="00780BE1">
        <w:trPr>
          <w:trHeight w:val="252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A0739">
              <w:rPr>
                <w:sz w:val="22"/>
                <w:szCs w:val="22"/>
              </w:rPr>
              <w:t>Szabályzat hatályba léptetése (testületi elfogadás - ha szüksége</w:t>
            </w:r>
            <w:r>
              <w:rPr>
                <w:sz w:val="22"/>
                <w:szCs w:val="22"/>
              </w:rPr>
              <w:t>s, borítólap kitöltése, aláírás</w:t>
            </w:r>
            <w:r w:rsidRPr="009A0739">
              <w:rPr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437621" w:rsidRDefault="00437621" w:rsidP="00780BE1">
            <w:pPr>
              <w:ind w:left="1596"/>
            </w:pPr>
          </w:p>
        </w:tc>
      </w:tr>
      <w:tr w:rsidR="00437621" w:rsidTr="00780BE1">
        <w:trPr>
          <w:trHeight w:val="310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9A0739">
              <w:rPr>
                <w:sz w:val="22"/>
                <w:szCs w:val="22"/>
              </w:rPr>
              <w:t>Az érintettek oktatása. (Dokumentálni kell – pl. a mellékelt Oktatási naplóval)</w:t>
            </w:r>
          </w:p>
        </w:tc>
        <w:tc>
          <w:tcPr>
            <w:tcW w:w="360" w:type="dxa"/>
          </w:tcPr>
          <w:p w:rsidR="00437621" w:rsidRDefault="00437621" w:rsidP="00780BE1">
            <w:pPr>
              <w:ind w:left="1596"/>
            </w:pPr>
          </w:p>
        </w:tc>
      </w:tr>
      <w:tr w:rsidR="00437621" w:rsidTr="00780BE1">
        <w:trPr>
          <w:trHeight w:val="1328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Default="00437621" w:rsidP="00780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E1841">
              <w:rPr>
                <w:b/>
                <w:sz w:val="22"/>
                <w:szCs w:val="22"/>
              </w:rPr>
              <w:t xml:space="preserve">. Tevékenységet kezdő szolgáltató esetén </w:t>
            </w:r>
            <w:r>
              <w:rPr>
                <w:b/>
                <w:sz w:val="22"/>
                <w:szCs w:val="22"/>
              </w:rPr>
              <w:t xml:space="preserve">a belső szabályzatot </w:t>
            </w:r>
            <w:r>
              <w:rPr>
                <w:sz w:val="22"/>
                <w:szCs w:val="22"/>
              </w:rPr>
              <w:t xml:space="preserve">a tevékenység </w:t>
            </w:r>
            <w:r w:rsidRPr="009A0739">
              <w:rPr>
                <w:sz w:val="22"/>
                <w:szCs w:val="22"/>
              </w:rPr>
              <w:t>megkezdésé</w:t>
            </w:r>
            <w:r>
              <w:rPr>
                <w:sz w:val="22"/>
                <w:szCs w:val="22"/>
              </w:rPr>
              <w:t xml:space="preserve">t </w:t>
            </w:r>
            <w:r w:rsidRPr="006E1841">
              <w:rPr>
                <w:b/>
                <w:sz w:val="22"/>
                <w:szCs w:val="22"/>
              </w:rPr>
              <w:t>követő 45 napon belül</w:t>
            </w:r>
            <w:r w:rsidRPr="009A0739">
              <w:rPr>
                <w:sz w:val="22"/>
                <w:szCs w:val="22"/>
              </w:rPr>
              <w:t xml:space="preserve"> </w:t>
            </w:r>
            <w:r w:rsidR="00E45F21">
              <w:rPr>
                <w:sz w:val="22"/>
                <w:szCs w:val="22"/>
              </w:rPr>
              <w:t>elkészíteni</w:t>
            </w:r>
            <w:r>
              <w:rPr>
                <w:sz w:val="22"/>
                <w:szCs w:val="22"/>
              </w:rPr>
              <w:t xml:space="preserve">. </w:t>
            </w:r>
          </w:p>
          <w:p w:rsidR="00437621" w:rsidRPr="000A525C" w:rsidRDefault="00E45F21" w:rsidP="00E45F21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437621" w:rsidRPr="006E1841">
              <w:rPr>
                <w:b/>
                <w:sz w:val="22"/>
                <w:szCs w:val="22"/>
              </w:rPr>
              <w:t>működő szolgáltató</w:t>
            </w:r>
            <w:r>
              <w:rPr>
                <w:b/>
                <w:sz w:val="22"/>
                <w:szCs w:val="22"/>
              </w:rPr>
              <w:t>nak</w:t>
            </w:r>
            <w:r w:rsidR="00437621">
              <w:rPr>
                <w:sz w:val="22"/>
                <w:szCs w:val="22"/>
              </w:rPr>
              <w:t xml:space="preserve"> a belső szabályzatot </w:t>
            </w:r>
            <w:r>
              <w:rPr>
                <w:sz w:val="22"/>
                <w:szCs w:val="22"/>
              </w:rPr>
              <w:t xml:space="preserve">folyamatosan naprakészen kell tartania figyelembe véve </w:t>
            </w:r>
            <w:proofErr w:type="spellStart"/>
            <w:r>
              <w:rPr>
                <w:sz w:val="22"/>
                <w:szCs w:val="22"/>
              </w:rPr>
              <w:t>pl</w:t>
            </w:r>
            <w:proofErr w:type="spellEnd"/>
            <w:r>
              <w:rPr>
                <w:sz w:val="22"/>
                <w:szCs w:val="22"/>
              </w:rPr>
              <w:t>: a jogszabályváltozásokat, szolgáltató tevékenységében bekövetkezett változásokat, kockázatok változását stb.</w:t>
            </w:r>
          </w:p>
        </w:tc>
        <w:tc>
          <w:tcPr>
            <w:tcW w:w="360" w:type="dxa"/>
          </w:tcPr>
          <w:p w:rsidR="00437621" w:rsidRDefault="00437621" w:rsidP="00780BE1">
            <w:pPr>
              <w:tabs>
                <w:tab w:val="left" w:pos="284"/>
              </w:tabs>
              <w:ind w:right="-1"/>
            </w:pPr>
          </w:p>
        </w:tc>
      </w:tr>
      <w:tr w:rsidR="00437621" w:rsidTr="00780BE1">
        <w:trPr>
          <w:trHeight w:val="245"/>
        </w:trPr>
        <w:tc>
          <w:tcPr>
            <w:tcW w:w="540" w:type="dxa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Default="00437621" w:rsidP="00780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82F0D">
              <w:rPr>
                <w:b/>
                <w:sz w:val="22"/>
                <w:szCs w:val="22"/>
              </w:rPr>
              <w:t>A kijelölt személy bejelentése</w:t>
            </w:r>
            <w:r>
              <w:rPr>
                <w:sz w:val="22"/>
                <w:szCs w:val="22"/>
              </w:rPr>
              <w:t xml:space="preserve"> a </w:t>
            </w:r>
            <w:r w:rsidRPr="006E1841">
              <w:rPr>
                <w:b/>
                <w:sz w:val="22"/>
                <w:szCs w:val="22"/>
              </w:rPr>
              <w:t>tevékenységét kezdő szolgáltató esetén</w:t>
            </w:r>
            <w:r>
              <w:rPr>
                <w:sz w:val="22"/>
                <w:szCs w:val="22"/>
              </w:rPr>
              <w:t xml:space="preserve"> 5 munkanapon belül.</w:t>
            </w:r>
          </w:p>
          <w:p w:rsidR="00437621" w:rsidRPr="00482F0D" w:rsidRDefault="00437621" w:rsidP="00E45F21">
            <w:pPr>
              <w:rPr>
                <w:sz w:val="22"/>
                <w:szCs w:val="22"/>
              </w:rPr>
            </w:pPr>
            <w:r w:rsidRPr="00482F0D">
              <w:rPr>
                <w:iCs/>
                <w:sz w:val="22"/>
                <w:szCs w:val="22"/>
              </w:rPr>
              <w:t xml:space="preserve">A kijelölt </w:t>
            </w:r>
            <w:proofErr w:type="gramStart"/>
            <w:r w:rsidRPr="00482F0D">
              <w:rPr>
                <w:iCs/>
                <w:sz w:val="22"/>
                <w:szCs w:val="22"/>
              </w:rPr>
              <w:t>személy(</w:t>
            </w:r>
            <w:proofErr w:type="spellStart"/>
            <w:proofErr w:type="gramEnd"/>
            <w:r w:rsidRPr="00482F0D">
              <w:rPr>
                <w:iCs/>
                <w:sz w:val="22"/>
                <w:szCs w:val="22"/>
              </w:rPr>
              <w:t>ek</w:t>
            </w:r>
            <w:proofErr w:type="spellEnd"/>
            <w:r w:rsidRPr="00482F0D">
              <w:rPr>
                <w:iCs/>
                <w:sz w:val="22"/>
                <w:szCs w:val="22"/>
              </w:rPr>
              <w:t xml:space="preserve">) adatairól illetve az adatokban bekövetkezett változásokról a </w:t>
            </w:r>
            <w:r w:rsidR="00E45F21">
              <w:rPr>
                <w:iCs/>
                <w:sz w:val="22"/>
                <w:szCs w:val="22"/>
              </w:rPr>
              <w:t xml:space="preserve">NAV Központi Irányítás </w:t>
            </w:r>
            <w:r w:rsidRPr="00482F0D">
              <w:rPr>
                <w:iCs/>
                <w:sz w:val="22"/>
                <w:szCs w:val="22"/>
              </w:rPr>
              <w:t>Pénzmosás és Terrorizmusfinanszírozás Elleni Irodát a szolgáltató a VPOP_KSZ17 számú nyomtatvány kitöltésével és megküldésével tájékoztatja.</w:t>
            </w:r>
          </w:p>
        </w:tc>
        <w:tc>
          <w:tcPr>
            <w:tcW w:w="360" w:type="dxa"/>
          </w:tcPr>
          <w:p w:rsidR="00437621" w:rsidRDefault="00437621" w:rsidP="00780BE1">
            <w:pPr>
              <w:tabs>
                <w:tab w:val="left" w:pos="284"/>
              </w:tabs>
              <w:ind w:right="-1"/>
            </w:pPr>
          </w:p>
        </w:tc>
      </w:tr>
      <w:tr w:rsidR="00437621" w:rsidTr="00780BE1">
        <w:trPr>
          <w:trHeight w:val="284"/>
        </w:trPr>
        <w:tc>
          <w:tcPr>
            <w:tcW w:w="10260" w:type="dxa"/>
            <w:gridSpan w:val="3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  <w:p w:rsidR="00437621" w:rsidRPr="009A0739" w:rsidRDefault="00437621" w:rsidP="00780BE1">
            <w:pPr>
              <w:rPr>
                <w:b/>
                <w:sz w:val="22"/>
                <w:szCs w:val="22"/>
              </w:rPr>
            </w:pPr>
            <w:r w:rsidRPr="009A0739">
              <w:rPr>
                <w:b/>
                <w:sz w:val="22"/>
                <w:szCs w:val="22"/>
              </w:rPr>
              <w:t>Évente rendszeresen ismétlődő feladatok</w:t>
            </w:r>
          </w:p>
        </w:tc>
      </w:tr>
      <w:tr w:rsidR="00437621" w:rsidTr="00780BE1">
        <w:trPr>
          <w:trHeight w:val="330"/>
        </w:trPr>
        <w:tc>
          <w:tcPr>
            <w:tcW w:w="540" w:type="dxa"/>
            <w:vMerge w:val="restart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A0739">
              <w:rPr>
                <w:b/>
                <w:sz w:val="22"/>
                <w:szCs w:val="22"/>
              </w:rPr>
              <w:t>Szabályzat felülvizsgálata, aktualizálása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97950">
              <w:rPr>
                <w:sz w:val="22"/>
                <w:szCs w:val="22"/>
              </w:rPr>
              <w:t>Jogszabályi, a felügyeletet ellátó szerv által kiadott útmutatóban,</w:t>
            </w:r>
            <w:r>
              <w:rPr>
                <w:sz w:val="22"/>
                <w:szCs w:val="22"/>
              </w:rPr>
              <w:t xml:space="preserve"> vagy a szolgáltató</w:t>
            </w:r>
            <w:r w:rsidRPr="00A97950">
              <w:rPr>
                <w:sz w:val="22"/>
                <w:szCs w:val="22"/>
              </w:rPr>
              <w:t xml:space="preserve"> belső rendjében bekövetkezett változás esetén 30 napon belül módosítani kell a belső szabályzatot.</w:t>
            </w:r>
          </w:p>
        </w:tc>
        <w:tc>
          <w:tcPr>
            <w:tcW w:w="360" w:type="dxa"/>
          </w:tcPr>
          <w:p w:rsidR="00437621" w:rsidRDefault="00437621" w:rsidP="00780BE1"/>
        </w:tc>
      </w:tr>
      <w:tr w:rsidR="00437621" w:rsidTr="00780BE1">
        <w:trPr>
          <w:trHeight w:val="467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9A0739">
              <w:rPr>
                <w:b/>
                <w:sz w:val="22"/>
                <w:szCs w:val="22"/>
              </w:rPr>
              <w:t>Az alkalmazottak rendszeres</w:t>
            </w:r>
            <w:r w:rsidRPr="009A0739">
              <w:rPr>
                <w:sz w:val="22"/>
                <w:szCs w:val="22"/>
              </w:rPr>
              <w:t xml:space="preserve">, évente legalább egy alkalommal megszervezett </w:t>
            </w:r>
            <w:r w:rsidRPr="009A0739">
              <w:rPr>
                <w:b/>
                <w:sz w:val="22"/>
                <w:szCs w:val="22"/>
              </w:rPr>
              <w:t>továbbképzése,</w:t>
            </w:r>
            <w:r w:rsidRPr="009A0739">
              <w:rPr>
                <w:sz w:val="22"/>
                <w:szCs w:val="22"/>
              </w:rPr>
              <w:t xml:space="preserve"> annak regisztrálása, dokumentálása és a megszerzett ismeretek ellenőrzése. (pl. a mellékelt Oktatási naplóval)</w:t>
            </w:r>
          </w:p>
        </w:tc>
        <w:tc>
          <w:tcPr>
            <w:tcW w:w="360" w:type="dxa"/>
          </w:tcPr>
          <w:p w:rsidR="00437621" w:rsidRDefault="00437621" w:rsidP="00780BE1">
            <w:pPr>
              <w:tabs>
                <w:tab w:val="left" w:pos="284"/>
              </w:tabs>
              <w:ind w:right="-1"/>
            </w:pPr>
          </w:p>
        </w:tc>
      </w:tr>
      <w:tr w:rsidR="00437621" w:rsidTr="00780BE1">
        <w:trPr>
          <w:trHeight w:val="467"/>
        </w:trPr>
        <w:tc>
          <w:tcPr>
            <w:tcW w:w="540" w:type="dxa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Default="00437621" w:rsidP="00780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Folyamatos monitoring tevékenység</w:t>
            </w:r>
            <w:r w:rsidRPr="00852C27">
              <w:rPr>
                <w:sz w:val="22"/>
                <w:szCs w:val="22"/>
              </w:rPr>
              <w:t>, a teljesített</w:t>
            </w:r>
            <w:r>
              <w:rPr>
                <w:sz w:val="22"/>
                <w:szCs w:val="22"/>
              </w:rPr>
              <w:t xml:space="preserve"> ügyletek elemzése, ügyfelenként kockázatértékelési adatlap kitöltése. A kockázatértékelési adatlap mintaszabályzatunk mellékletét képezi.</w:t>
            </w:r>
          </w:p>
        </w:tc>
        <w:tc>
          <w:tcPr>
            <w:tcW w:w="360" w:type="dxa"/>
          </w:tcPr>
          <w:p w:rsidR="00437621" w:rsidRDefault="00437621" w:rsidP="00780BE1">
            <w:pPr>
              <w:tabs>
                <w:tab w:val="left" w:pos="284"/>
              </w:tabs>
              <w:ind w:right="-1"/>
            </w:pPr>
          </w:p>
        </w:tc>
      </w:tr>
      <w:tr w:rsidR="00E45F21" w:rsidTr="00780BE1">
        <w:trPr>
          <w:trHeight w:val="467"/>
        </w:trPr>
        <w:tc>
          <w:tcPr>
            <w:tcW w:w="540" w:type="dxa"/>
          </w:tcPr>
          <w:p w:rsidR="00E45F21" w:rsidRPr="009A0739" w:rsidRDefault="00E45F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E45F21" w:rsidRPr="00E45F21" w:rsidRDefault="00E45F21" w:rsidP="00BA4CC6">
            <w:pPr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45F21">
              <w:rPr>
                <w:b/>
                <w:sz w:val="22"/>
                <w:szCs w:val="22"/>
              </w:rPr>
              <w:t xml:space="preserve">. </w:t>
            </w:r>
            <w:r w:rsidR="00BA4CC6">
              <w:rPr>
                <w:b/>
                <w:sz w:val="22"/>
                <w:szCs w:val="22"/>
              </w:rPr>
              <w:t>Magas</w:t>
            </w:r>
            <w:r>
              <w:rPr>
                <w:b/>
                <w:sz w:val="22"/>
                <w:szCs w:val="22"/>
              </w:rPr>
              <w:t xml:space="preserve"> kockázatú ügyfelek felülvizsgálata,</w:t>
            </w:r>
            <w:r>
              <w:rPr>
                <w:sz w:val="22"/>
                <w:szCs w:val="22"/>
              </w:rPr>
              <w:t xml:space="preserve"> amennyiben a szolgáltató rendelkezik ilyen ügyféllel.</w:t>
            </w:r>
          </w:p>
        </w:tc>
        <w:tc>
          <w:tcPr>
            <w:tcW w:w="360" w:type="dxa"/>
          </w:tcPr>
          <w:p w:rsidR="00E45F21" w:rsidRDefault="00E45F21" w:rsidP="00780BE1">
            <w:pPr>
              <w:tabs>
                <w:tab w:val="left" w:pos="284"/>
              </w:tabs>
              <w:ind w:right="-1"/>
            </w:pPr>
          </w:p>
        </w:tc>
      </w:tr>
      <w:tr w:rsidR="00BA4CC6" w:rsidTr="00780BE1">
        <w:trPr>
          <w:trHeight w:val="467"/>
        </w:trPr>
        <w:tc>
          <w:tcPr>
            <w:tcW w:w="540" w:type="dxa"/>
          </w:tcPr>
          <w:p w:rsidR="00BA4CC6" w:rsidRPr="009A0739" w:rsidRDefault="00BA4CC6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BA4CC6" w:rsidRPr="00BA4CC6" w:rsidRDefault="00BA4CC6" w:rsidP="00BA4CC6">
            <w:pPr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45F2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Belső ellenőrzési és információs rendszer felülvizsgálata,</w:t>
            </w:r>
            <w:r>
              <w:rPr>
                <w:sz w:val="22"/>
                <w:szCs w:val="22"/>
              </w:rPr>
              <w:t xml:space="preserve"> amelyet szolgáltató által kijelölt vezető végez, az ügyfél-átvilágításra, kockázatokra, vezetendő nyilvántartásokra, oktatásra vonatkozóan.</w:t>
            </w:r>
          </w:p>
        </w:tc>
        <w:tc>
          <w:tcPr>
            <w:tcW w:w="360" w:type="dxa"/>
          </w:tcPr>
          <w:p w:rsidR="00BA4CC6" w:rsidRDefault="00BA4CC6" w:rsidP="00780BE1">
            <w:pPr>
              <w:tabs>
                <w:tab w:val="left" w:pos="284"/>
              </w:tabs>
              <w:ind w:right="-1"/>
            </w:pPr>
          </w:p>
        </w:tc>
      </w:tr>
      <w:tr w:rsidR="00437621" w:rsidTr="00780BE1">
        <w:trPr>
          <w:trHeight w:val="300"/>
        </w:trPr>
        <w:tc>
          <w:tcPr>
            <w:tcW w:w="10260" w:type="dxa"/>
            <w:gridSpan w:val="3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  <w:p w:rsidR="00437621" w:rsidRPr="009A0739" w:rsidRDefault="00437621" w:rsidP="00780BE1">
            <w:pPr>
              <w:rPr>
                <w:b/>
                <w:sz w:val="22"/>
                <w:szCs w:val="22"/>
              </w:rPr>
            </w:pPr>
            <w:r w:rsidRPr="009A0739">
              <w:rPr>
                <w:b/>
                <w:sz w:val="22"/>
                <w:szCs w:val="22"/>
              </w:rPr>
              <w:t>Alkalmanként elvégzendő feladatok</w:t>
            </w:r>
          </w:p>
        </w:tc>
      </w:tr>
      <w:tr w:rsidR="00437621" w:rsidTr="00780BE1">
        <w:trPr>
          <w:trHeight w:val="525"/>
        </w:trPr>
        <w:tc>
          <w:tcPr>
            <w:tcW w:w="540" w:type="dxa"/>
            <w:vMerge w:val="restart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E45F21">
            <w:pPr>
              <w:rPr>
                <w:sz w:val="22"/>
                <w:szCs w:val="22"/>
              </w:rPr>
            </w:pPr>
            <w:r w:rsidRPr="009A0739">
              <w:rPr>
                <w:b/>
                <w:sz w:val="22"/>
                <w:szCs w:val="22"/>
              </w:rPr>
              <w:t>A belépő alkalmazottak kiképzése</w:t>
            </w:r>
            <w:r w:rsidRPr="009A0739">
              <w:rPr>
                <w:sz w:val="22"/>
                <w:szCs w:val="22"/>
              </w:rPr>
              <w:t>, annak reg</w:t>
            </w:r>
            <w:r>
              <w:rPr>
                <w:sz w:val="22"/>
                <w:szCs w:val="22"/>
              </w:rPr>
              <w:t xml:space="preserve">isztrálása, dokumentálása és a </w:t>
            </w:r>
            <w:r w:rsidRPr="009A0739">
              <w:rPr>
                <w:sz w:val="22"/>
                <w:szCs w:val="22"/>
              </w:rPr>
              <w:t>megszerzett ismeretek ellenőrzése.(pl. a mellékelt Oktatási naplóval)</w:t>
            </w:r>
          </w:p>
        </w:tc>
        <w:tc>
          <w:tcPr>
            <w:tcW w:w="360" w:type="dxa"/>
          </w:tcPr>
          <w:p w:rsidR="00437621" w:rsidRDefault="00437621" w:rsidP="00780BE1"/>
          <w:p w:rsidR="00437621" w:rsidRDefault="00437621" w:rsidP="00780BE1"/>
        </w:tc>
      </w:tr>
      <w:tr w:rsidR="00437621" w:rsidTr="00780BE1">
        <w:trPr>
          <w:trHeight w:val="525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582B9A" w:rsidRDefault="00437621" w:rsidP="00780BE1">
            <w:pPr>
              <w:rPr>
                <w:sz w:val="22"/>
                <w:szCs w:val="22"/>
              </w:rPr>
            </w:pPr>
            <w:r w:rsidRPr="00363722">
              <w:rPr>
                <w:b/>
                <w:sz w:val="22"/>
                <w:szCs w:val="22"/>
              </w:rPr>
              <w:t>Tájékoztatás</w:t>
            </w:r>
            <w:r>
              <w:rPr>
                <w:sz w:val="22"/>
                <w:szCs w:val="22"/>
              </w:rPr>
              <w:t xml:space="preserve"> </w:t>
            </w:r>
            <w:r w:rsidRPr="00482F0D">
              <w:rPr>
                <w:b/>
                <w:sz w:val="22"/>
                <w:szCs w:val="22"/>
              </w:rPr>
              <w:t>a kijelölt személy adatai</w:t>
            </w:r>
            <w:r>
              <w:rPr>
                <w:sz w:val="22"/>
                <w:szCs w:val="22"/>
              </w:rPr>
              <w:t xml:space="preserve"> tekintetében bekövetkezett </w:t>
            </w:r>
            <w:r w:rsidRPr="00482F0D">
              <w:rPr>
                <w:b/>
                <w:sz w:val="22"/>
                <w:szCs w:val="22"/>
              </w:rPr>
              <w:t>változásró</w:t>
            </w:r>
            <w:r w:rsidRPr="009A0739">
              <w:rPr>
                <w:sz w:val="22"/>
                <w:szCs w:val="22"/>
              </w:rPr>
              <w:t xml:space="preserve">l a </w:t>
            </w:r>
            <w:r>
              <w:rPr>
                <w:sz w:val="22"/>
                <w:szCs w:val="22"/>
              </w:rPr>
              <w:t xml:space="preserve">felügyeletet ellátó szerv részére. A tájékoztatást a szolgáltató </w:t>
            </w:r>
            <w:r w:rsidRPr="00482F0D">
              <w:rPr>
                <w:sz w:val="22"/>
                <w:szCs w:val="22"/>
              </w:rPr>
              <w:t>fent rögzítetteknek megfelelően öt napon belül köteles megtenni.</w:t>
            </w:r>
          </w:p>
        </w:tc>
        <w:tc>
          <w:tcPr>
            <w:tcW w:w="360" w:type="dxa"/>
          </w:tcPr>
          <w:p w:rsidR="00437621" w:rsidRDefault="00437621" w:rsidP="00780BE1"/>
        </w:tc>
      </w:tr>
      <w:tr w:rsidR="00437621" w:rsidTr="00780BE1">
        <w:trPr>
          <w:trHeight w:val="539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  <w:r w:rsidRPr="009A0739">
              <w:rPr>
                <w:b/>
                <w:sz w:val="22"/>
                <w:szCs w:val="22"/>
              </w:rPr>
              <w:t>Ügyfél-átvilágítás elvégzése</w:t>
            </w:r>
            <w:r w:rsidRPr="009A0739">
              <w:rPr>
                <w:sz w:val="22"/>
                <w:szCs w:val="22"/>
              </w:rPr>
              <w:t xml:space="preserve"> az 1</w:t>
            </w:r>
            <w:proofErr w:type="gramStart"/>
            <w:r w:rsidRPr="009A0739">
              <w:rPr>
                <w:sz w:val="22"/>
                <w:szCs w:val="22"/>
              </w:rPr>
              <w:t>.sz.</w:t>
            </w:r>
            <w:proofErr w:type="gramEnd"/>
            <w:r w:rsidRPr="009A0739">
              <w:rPr>
                <w:sz w:val="22"/>
                <w:szCs w:val="22"/>
              </w:rPr>
              <w:t xml:space="preserve"> ügyfél-átvilágítási adatlap kitöltésével</w:t>
            </w:r>
          </w:p>
          <w:p w:rsidR="00437621" w:rsidRPr="009A0739" w:rsidRDefault="00437621" w:rsidP="00780BE1">
            <w:pPr>
              <w:rPr>
                <w:sz w:val="22"/>
                <w:szCs w:val="22"/>
              </w:rPr>
            </w:pPr>
            <w:r w:rsidRPr="009A0739">
              <w:rPr>
                <w:sz w:val="22"/>
                <w:szCs w:val="22"/>
              </w:rPr>
              <w:t>- az üzleti kapcsolat létesítésekor;</w:t>
            </w:r>
          </w:p>
          <w:p w:rsidR="00437621" w:rsidRPr="009A0739" w:rsidRDefault="00437621" w:rsidP="00780BE1">
            <w:pPr>
              <w:rPr>
                <w:sz w:val="22"/>
                <w:szCs w:val="22"/>
              </w:rPr>
            </w:pPr>
            <w:r w:rsidRPr="009A0739">
              <w:rPr>
                <w:sz w:val="22"/>
                <w:szCs w:val="22"/>
              </w:rPr>
              <w:t>- pénzmosásra vagy a terrorizmus finanszírozására utaló adat, tény vagy körülmény felmerülése esetén, amennyiben az ügyfél-átvilágításra még nem került sor;</w:t>
            </w:r>
          </w:p>
          <w:p w:rsidR="00437621" w:rsidRPr="009A0739" w:rsidRDefault="00437621" w:rsidP="00780BE1">
            <w:pPr>
              <w:rPr>
                <w:sz w:val="22"/>
                <w:szCs w:val="22"/>
              </w:rPr>
            </w:pPr>
            <w:r w:rsidRPr="009A0739">
              <w:rPr>
                <w:sz w:val="22"/>
                <w:szCs w:val="22"/>
              </w:rPr>
              <w:t>- valamint ha kétség merül fel a korábban kapott ügyfél</w:t>
            </w:r>
            <w:r w:rsidR="00E45F21">
              <w:rPr>
                <w:sz w:val="22"/>
                <w:szCs w:val="22"/>
              </w:rPr>
              <w:t>-</w:t>
            </w:r>
            <w:r w:rsidRPr="009A0739">
              <w:rPr>
                <w:sz w:val="22"/>
                <w:szCs w:val="22"/>
              </w:rPr>
              <w:t>azonosít</w:t>
            </w:r>
            <w:r w:rsidR="00E45F21">
              <w:rPr>
                <w:sz w:val="22"/>
                <w:szCs w:val="22"/>
              </w:rPr>
              <w:t>ási</w:t>
            </w:r>
            <w:r w:rsidRPr="009A0739">
              <w:rPr>
                <w:sz w:val="22"/>
                <w:szCs w:val="22"/>
              </w:rPr>
              <w:t xml:space="preserve"> adatok valódiságával vagy megfelelőségével kapcsolatban.</w:t>
            </w:r>
          </w:p>
          <w:p w:rsidR="00BA4CC6" w:rsidRPr="009A0739" w:rsidRDefault="00437621" w:rsidP="00BA4CC6">
            <w:pPr>
              <w:rPr>
                <w:sz w:val="22"/>
                <w:szCs w:val="22"/>
              </w:rPr>
            </w:pPr>
            <w:r w:rsidRPr="009A0739">
              <w:rPr>
                <w:sz w:val="22"/>
                <w:szCs w:val="22"/>
              </w:rPr>
              <w:t xml:space="preserve">Célszerű állandó ügyfelenként külön dossziét nyitni, amelyben minden az </w:t>
            </w:r>
            <w:r w:rsidR="00E45F21">
              <w:rPr>
                <w:sz w:val="22"/>
                <w:szCs w:val="22"/>
              </w:rPr>
              <w:t>ügyfél-</w:t>
            </w:r>
            <w:r w:rsidRPr="009A0739">
              <w:rPr>
                <w:sz w:val="22"/>
                <w:szCs w:val="22"/>
              </w:rPr>
              <w:t xml:space="preserve">azonosításhoz, az adatváltozásokhoz és az esetleges bejelentésekhez kapcsolódó dokumentum időrendi sorrendben </w:t>
            </w:r>
            <w:r w:rsidRPr="009A0739">
              <w:rPr>
                <w:sz w:val="22"/>
                <w:szCs w:val="22"/>
              </w:rPr>
              <w:lastRenderedPageBreak/>
              <w:t>lefűzésre kerül.</w:t>
            </w:r>
          </w:p>
        </w:tc>
        <w:tc>
          <w:tcPr>
            <w:tcW w:w="360" w:type="dxa"/>
          </w:tcPr>
          <w:p w:rsidR="00437621" w:rsidRDefault="00437621" w:rsidP="00780BE1">
            <w:pPr>
              <w:pStyle w:val="Szvegtrzs21"/>
              <w:ind w:left="180"/>
              <w:rPr>
                <w:i/>
              </w:rPr>
            </w:pPr>
          </w:p>
        </w:tc>
      </w:tr>
      <w:tr w:rsidR="00437621" w:rsidTr="00780BE1">
        <w:trPr>
          <w:trHeight w:val="539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Belső kockázatértékelés kész</w:t>
            </w:r>
            <w:r w:rsidRPr="009A0739">
              <w:rPr>
                <w:b/>
                <w:sz w:val="22"/>
                <w:szCs w:val="22"/>
              </w:rPr>
              <w:t>í</w:t>
            </w:r>
            <w:r>
              <w:rPr>
                <w:b/>
                <w:sz w:val="22"/>
                <w:szCs w:val="22"/>
              </w:rPr>
              <w:t xml:space="preserve">tése </w:t>
            </w:r>
            <w:r w:rsidRPr="000675DA">
              <w:rPr>
                <w:sz w:val="22"/>
                <w:szCs w:val="22"/>
              </w:rPr>
              <w:t>az üzleti kapcsolat létesítésekor</w:t>
            </w:r>
            <w:r>
              <w:rPr>
                <w:sz w:val="22"/>
                <w:szCs w:val="22"/>
              </w:rPr>
              <w:t>. A kockázatértékelési adatlap mintaszabályzatunk mellékletét képezi.</w:t>
            </w:r>
          </w:p>
        </w:tc>
        <w:tc>
          <w:tcPr>
            <w:tcW w:w="360" w:type="dxa"/>
          </w:tcPr>
          <w:p w:rsidR="00437621" w:rsidRDefault="00437621" w:rsidP="00780BE1">
            <w:pPr>
              <w:pStyle w:val="Szvegtrzs21"/>
              <w:ind w:left="180"/>
              <w:rPr>
                <w:i/>
              </w:rPr>
            </w:pPr>
          </w:p>
        </w:tc>
      </w:tr>
      <w:tr w:rsidR="00E45F21" w:rsidTr="00780BE1">
        <w:trPr>
          <w:trHeight w:val="539"/>
        </w:trPr>
        <w:tc>
          <w:tcPr>
            <w:tcW w:w="540" w:type="dxa"/>
            <w:vMerge/>
          </w:tcPr>
          <w:p w:rsidR="00E45F21" w:rsidRPr="009A0739" w:rsidRDefault="00E45F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E45F21" w:rsidRDefault="00BA4CC6" w:rsidP="00BA4C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Alacsony</w:t>
            </w:r>
            <w:r w:rsidR="00E45F21">
              <w:rPr>
                <w:b/>
                <w:sz w:val="22"/>
                <w:szCs w:val="22"/>
              </w:rPr>
              <w:t xml:space="preserve"> kockázatú ügyfelek felülvizsgálata,</w:t>
            </w:r>
            <w:r w:rsidR="00E45F21">
              <w:rPr>
                <w:sz w:val="22"/>
                <w:szCs w:val="22"/>
              </w:rPr>
              <w:t xml:space="preserve"> amennyiben a szolgáltató rendelkezik ilyen ügyféllel</w:t>
            </w:r>
            <w:r>
              <w:rPr>
                <w:sz w:val="22"/>
                <w:szCs w:val="22"/>
              </w:rPr>
              <w:t xml:space="preserve"> 5 évente köteles felülvizsgálni.</w:t>
            </w:r>
          </w:p>
        </w:tc>
        <w:tc>
          <w:tcPr>
            <w:tcW w:w="360" w:type="dxa"/>
          </w:tcPr>
          <w:p w:rsidR="00E45F21" w:rsidRDefault="00E45F21" w:rsidP="00780BE1">
            <w:pPr>
              <w:pStyle w:val="Szvegtrzs21"/>
              <w:ind w:left="180"/>
              <w:rPr>
                <w:i/>
              </w:rPr>
            </w:pPr>
          </w:p>
        </w:tc>
      </w:tr>
      <w:tr w:rsidR="00BA4CC6" w:rsidTr="00780BE1">
        <w:trPr>
          <w:trHeight w:val="539"/>
        </w:trPr>
        <w:tc>
          <w:tcPr>
            <w:tcW w:w="540" w:type="dxa"/>
            <w:vMerge/>
          </w:tcPr>
          <w:p w:rsidR="00BA4CC6" w:rsidRPr="009A0739" w:rsidRDefault="00BA4CC6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BA4CC6" w:rsidRDefault="00BA4CC6" w:rsidP="00BA4C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Átlagos kockázatú ügyfelek felülvizsgálata,</w:t>
            </w:r>
            <w:r>
              <w:rPr>
                <w:sz w:val="22"/>
                <w:szCs w:val="22"/>
              </w:rPr>
              <w:t xml:space="preserve"> rendszerint a szolgáltató ilyen ügyfelekkel rendelkezik. Ez esetben </w:t>
            </w:r>
            <w:proofErr w:type="spellStart"/>
            <w:r>
              <w:rPr>
                <w:sz w:val="22"/>
                <w:szCs w:val="22"/>
              </w:rPr>
              <w:t>pl</w:t>
            </w:r>
            <w:proofErr w:type="spellEnd"/>
            <w:r>
              <w:rPr>
                <w:sz w:val="22"/>
                <w:szCs w:val="22"/>
              </w:rPr>
              <w:t>: jogszabályváltozáskor, de 2-3 évente felülvizsgálni a kockázati szintet.</w:t>
            </w:r>
          </w:p>
        </w:tc>
        <w:tc>
          <w:tcPr>
            <w:tcW w:w="360" w:type="dxa"/>
          </w:tcPr>
          <w:p w:rsidR="00BA4CC6" w:rsidRDefault="00BA4CC6" w:rsidP="00780BE1">
            <w:pPr>
              <w:pStyle w:val="Szvegtrzs21"/>
              <w:ind w:left="180"/>
              <w:rPr>
                <w:i/>
              </w:rPr>
            </w:pPr>
          </w:p>
        </w:tc>
      </w:tr>
      <w:tr w:rsidR="00BA4CC6" w:rsidTr="00780BE1">
        <w:trPr>
          <w:trHeight w:val="539"/>
        </w:trPr>
        <w:tc>
          <w:tcPr>
            <w:tcW w:w="540" w:type="dxa"/>
            <w:vMerge/>
          </w:tcPr>
          <w:p w:rsidR="00BA4CC6" w:rsidRPr="009A0739" w:rsidRDefault="00BA4CC6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BA4CC6" w:rsidRPr="00BA4CC6" w:rsidRDefault="00BA4CC6" w:rsidP="00BA4C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Monitorin tevékenység keretében</w:t>
            </w:r>
            <w:r>
              <w:rPr>
                <w:sz w:val="22"/>
                <w:szCs w:val="22"/>
              </w:rPr>
              <w:t>, a szolgáltató által az ügyfél-átvilágítás során rögzített adatokban bekövetkezett esetleges változások követése, ügyfelek értesítése.</w:t>
            </w:r>
          </w:p>
        </w:tc>
        <w:tc>
          <w:tcPr>
            <w:tcW w:w="360" w:type="dxa"/>
          </w:tcPr>
          <w:p w:rsidR="00BA4CC6" w:rsidRDefault="00BA4CC6" w:rsidP="00780BE1">
            <w:pPr>
              <w:pStyle w:val="Szvegtrzs21"/>
              <w:ind w:left="180"/>
              <w:rPr>
                <w:i/>
              </w:rPr>
            </w:pPr>
          </w:p>
        </w:tc>
      </w:tr>
      <w:tr w:rsidR="00437621" w:rsidTr="00780BE1">
        <w:trPr>
          <w:trHeight w:val="1345"/>
        </w:trPr>
        <w:tc>
          <w:tcPr>
            <w:tcW w:w="540" w:type="dxa"/>
            <w:vMerge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E72E2" w:rsidRDefault="00437621" w:rsidP="00780BE1">
            <w:pPr>
              <w:numPr>
                <w:ilvl w:val="12"/>
                <w:numId w:val="0"/>
              </w:numPr>
              <w:ind w:right="-1"/>
              <w:rPr>
                <w:sz w:val="22"/>
                <w:szCs w:val="22"/>
              </w:rPr>
            </w:pPr>
            <w:r w:rsidRPr="00363722">
              <w:rPr>
                <w:b/>
                <w:sz w:val="22"/>
                <w:szCs w:val="22"/>
              </w:rPr>
              <w:t>Bejelentés megtétele</w:t>
            </w:r>
            <w:r>
              <w:rPr>
                <w:sz w:val="22"/>
                <w:szCs w:val="22"/>
              </w:rPr>
              <w:t xml:space="preserve"> </w:t>
            </w:r>
            <w:r w:rsidRPr="009E72E2">
              <w:rPr>
                <w:sz w:val="22"/>
                <w:szCs w:val="22"/>
              </w:rPr>
              <w:t>pénzmosásra, vagy terrorizmus finanszírozására utaló adat</w:t>
            </w:r>
            <w:r>
              <w:rPr>
                <w:sz w:val="22"/>
                <w:szCs w:val="22"/>
              </w:rPr>
              <w:t>, tény, körülmény felismerése esetén</w:t>
            </w:r>
            <w:r w:rsidRPr="009E72E2">
              <w:rPr>
                <w:sz w:val="22"/>
                <w:szCs w:val="22"/>
              </w:rPr>
              <w:t xml:space="preserve"> </w:t>
            </w:r>
            <w:r w:rsidRPr="00363722">
              <w:rPr>
                <w:sz w:val="22"/>
                <w:szCs w:val="22"/>
              </w:rPr>
              <w:t>a kijelölt személy útján a pénzügyi információs egységként működő hatóság részére.</w:t>
            </w:r>
            <w:r w:rsidRPr="009E72E2">
              <w:rPr>
                <w:sz w:val="22"/>
                <w:szCs w:val="22"/>
              </w:rPr>
              <w:t xml:space="preserve"> </w:t>
            </w:r>
          </w:p>
          <w:p w:rsidR="00437621" w:rsidRPr="00192CC7" w:rsidRDefault="00437621" w:rsidP="00780BE1">
            <w:pPr>
              <w:numPr>
                <w:ilvl w:val="12"/>
                <w:numId w:val="0"/>
              </w:numPr>
              <w:ind w:right="-1"/>
              <w:rPr>
                <w:sz w:val="22"/>
                <w:szCs w:val="22"/>
              </w:rPr>
            </w:pPr>
            <w:r w:rsidRPr="009E72E2">
              <w:rPr>
                <w:sz w:val="22"/>
                <w:szCs w:val="22"/>
              </w:rPr>
              <w:t xml:space="preserve">A bejelentési kötelezettségét a szolgáltató a VPOP_PMT17 elnevezésű dokumentum </w:t>
            </w:r>
            <w:r w:rsidRPr="009E72E2">
              <w:rPr>
                <w:iCs/>
                <w:sz w:val="22"/>
                <w:szCs w:val="22"/>
              </w:rPr>
              <w:t>Általános Nyomtatványkitöltő Keretrendszerben történő</w:t>
            </w:r>
            <w:r w:rsidRPr="009E72E2">
              <w:rPr>
                <w:sz w:val="22"/>
                <w:szCs w:val="22"/>
              </w:rPr>
              <w:t xml:space="preserve"> kitöltésével, a rendelkezésre álló mellékletek csatolásával és a Pénzmosás és Terrorizmusfinanszírozás Elleni Iroda részére történő megküldésével teljesítheti.</w:t>
            </w:r>
          </w:p>
        </w:tc>
        <w:tc>
          <w:tcPr>
            <w:tcW w:w="360" w:type="dxa"/>
          </w:tcPr>
          <w:p w:rsidR="00437621" w:rsidRDefault="00437621" w:rsidP="00780BE1">
            <w:pPr>
              <w:tabs>
                <w:tab w:val="left" w:pos="284"/>
              </w:tabs>
              <w:ind w:left="180" w:right="-1"/>
            </w:pPr>
          </w:p>
        </w:tc>
      </w:tr>
      <w:tr w:rsidR="00BA4CC6" w:rsidTr="00BA4CC6">
        <w:trPr>
          <w:trHeight w:val="313"/>
        </w:trPr>
        <w:tc>
          <w:tcPr>
            <w:tcW w:w="540" w:type="dxa"/>
          </w:tcPr>
          <w:p w:rsidR="00BA4CC6" w:rsidRPr="009A0739" w:rsidRDefault="00BA4CC6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BA4CC6" w:rsidRPr="00BA4CC6" w:rsidRDefault="00BA4CC6" w:rsidP="00BA4CC6">
            <w:pPr>
              <w:numPr>
                <w:ilvl w:val="12"/>
                <w:numId w:val="0"/>
              </w:numPr>
              <w:ind w:right="-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Kit. törvény szerinti szűrőrendszer működtetése,</w:t>
            </w:r>
            <w:r>
              <w:rPr>
                <w:sz w:val="22"/>
                <w:szCs w:val="22"/>
              </w:rPr>
              <w:t xml:space="preserve"> ügyfelek lekérdezése, lekérdezések nyilvántartása</w:t>
            </w:r>
          </w:p>
        </w:tc>
        <w:tc>
          <w:tcPr>
            <w:tcW w:w="360" w:type="dxa"/>
          </w:tcPr>
          <w:p w:rsidR="00BA4CC6" w:rsidRDefault="00BA4CC6" w:rsidP="00780BE1">
            <w:pPr>
              <w:tabs>
                <w:tab w:val="left" w:pos="284"/>
              </w:tabs>
              <w:ind w:left="180" w:right="-1"/>
            </w:pPr>
          </w:p>
        </w:tc>
      </w:tr>
      <w:tr w:rsidR="00437621" w:rsidTr="00780BE1">
        <w:trPr>
          <w:trHeight w:val="240"/>
        </w:trPr>
        <w:tc>
          <w:tcPr>
            <w:tcW w:w="540" w:type="dxa"/>
          </w:tcPr>
          <w:p w:rsidR="00437621" w:rsidRPr="009A0739" w:rsidRDefault="00437621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437621" w:rsidRPr="009A0739" w:rsidRDefault="00437621" w:rsidP="00780B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739">
              <w:rPr>
                <w:b/>
                <w:sz w:val="22"/>
                <w:szCs w:val="22"/>
              </w:rPr>
              <w:t>Iratok selejtezése</w:t>
            </w:r>
            <w:r w:rsidRPr="009A0739">
              <w:rPr>
                <w:sz w:val="22"/>
                <w:szCs w:val="22"/>
              </w:rPr>
              <w:t xml:space="preserve"> az ügyféllel való tartós kapcsolat megszűnését követő 8 év után.</w:t>
            </w:r>
          </w:p>
        </w:tc>
        <w:tc>
          <w:tcPr>
            <w:tcW w:w="360" w:type="dxa"/>
          </w:tcPr>
          <w:p w:rsidR="00437621" w:rsidRDefault="00437621" w:rsidP="00780BE1">
            <w:pPr>
              <w:tabs>
                <w:tab w:val="left" w:pos="284"/>
              </w:tabs>
              <w:ind w:left="180" w:right="-1"/>
            </w:pPr>
          </w:p>
        </w:tc>
      </w:tr>
      <w:tr w:rsidR="00BA4CC6" w:rsidTr="00780BE1">
        <w:trPr>
          <w:trHeight w:val="240"/>
        </w:trPr>
        <w:tc>
          <w:tcPr>
            <w:tcW w:w="540" w:type="dxa"/>
          </w:tcPr>
          <w:p w:rsidR="00BA4CC6" w:rsidRPr="009A0739" w:rsidRDefault="00BA4CC6" w:rsidP="00780BE1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</w:tcPr>
          <w:p w:rsidR="00BA4CC6" w:rsidRPr="00BA4CC6" w:rsidRDefault="00BA4CC6" w:rsidP="00780B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Hatósági ellenőrzés esetén</w:t>
            </w:r>
            <w:r w:rsidR="00A9681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bármilyen típusú az ellenőrzés) </w:t>
            </w:r>
            <w:r w:rsidR="00A9681B">
              <w:rPr>
                <w:sz w:val="22"/>
                <w:szCs w:val="22"/>
              </w:rPr>
              <w:t xml:space="preserve">erre specializált </w:t>
            </w:r>
            <w:r>
              <w:rPr>
                <w:sz w:val="22"/>
                <w:szCs w:val="22"/>
              </w:rPr>
              <w:t xml:space="preserve">tanácsadó </w:t>
            </w:r>
            <w:r w:rsidR="00A9681B">
              <w:rPr>
                <w:sz w:val="22"/>
                <w:szCs w:val="22"/>
              </w:rPr>
              <w:t xml:space="preserve">igénybevétele, ellenőrzésre felkészülés </w:t>
            </w:r>
          </w:p>
        </w:tc>
        <w:tc>
          <w:tcPr>
            <w:tcW w:w="360" w:type="dxa"/>
          </w:tcPr>
          <w:p w:rsidR="00BA4CC6" w:rsidRDefault="00BA4CC6" w:rsidP="00780BE1">
            <w:pPr>
              <w:tabs>
                <w:tab w:val="left" w:pos="284"/>
              </w:tabs>
              <w:ind w:left="180" w:right="-1"/>
            </w:pPr>
          </w:p>
        </w:tc>
      </w:tr>
    </w:tbl>
    <w:p w:rsidR="00437621" w:rsidRDefault="00437621" w:rsidP="00437621"/>
    <w:p w:rsidR="00437621" w:rsidRDefault="00437621" w:rsidP="00201DEF">
      <w:pPr>
        <w:ind w:right="-1"/>
        <w:rPr>
          <w:rFonts w:ascii="Times New Roman" w:hAnsi="Times New Roman"/>
          <w:b/>
          <w:i/>
        </w:rPr>
      </w:pPr>
    </w:p>
    <w:p w:rsidR="003824DD" w:rsidRDefault="003824DD" w:rsidP="00201DEF">
      <w:pPr>
        <w:ind w:right="-1"/>
        <w:rPr>
          <w:rFonts w:ascii="Times New Roman" w:hAnsi="Times New Roman"/>
          <w:b/>
          <w:i/>
        </w:rPr>
      </w:pPr>
    </w:p>
    <w:p w:rsidR="003824DD" w:rsidRDefault="003824DD" w:rsidP="00201DEF">
      <w:pPr>
        <w:ind w:right="-1"/>
        <w:rPr>
          <w:rFonts w:ascii="Times New Roman" w:hAnsi="Times New Roman"/>
          <w:b/>
          <w:i/>
        </w:rPr>
      </w:pPr>
    </w:p>
    <w:p w:rsidR="003824DD" w:rsidRDefault="003824DD" w:rsidP="00201DEF">
      <w:pPr>
        <w:ind w:right="-1"/>
        <w:rPr>
          <w:rFonts w:ascii="Times New Roman" w:hAnsi="Times New Roman"/>
          <w:b/>
          <w:i/>
        </w:rPr>
      </w:pPr>
    </w:p>
    <w:p w:rsidR="003824DD" w:rsidRDefault="003824DD" w:rsidP="00201DEF">
      <w:pPr>
        <w:ind w:right="-1"/>
        <w:rPr>
          <w:rFonts w:ascii="Times New Roman" w:hAnsi="Times New Roman"/>
          <w:b/>
          <w:i/>
        </w:rPr>
      </w:pPr>
    </w:p>
    <w:p w:rsidR="003824DD" w:rsidRDefault="003824DD" w:rsidP="00201DEF">
      <w:pPr>
        <w:ind w:right="-1"/>
        <w:rPr>
          <w:rFonts w:ascii="Times New Roman" w:hAnsi="Times New Roman"/>
          <w:b/>
          <w:i/>
        </w:rPr>
      </w:pPr>
    </w:p>
    <w:p w:rsidR="003824DD" w:rsidRDefault="003824DD" w:rsidP="00201DEF">
      <w:pPr>
        <w:ind w:right="-1"/>
        <w:rPr>
          <w:rFonts w:ascii="Times New Roman" w:hAnsi="Times New Roman"/>
          <w:b/>
          <w:i/>
        </w:rPr>
      </w:pPr>
    </w:p>
    <w:p w:rsidR="003824DD" w:rsidRDefault="003824DD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C43C06" w:rsidRDefault="00C43C06" w:rsidP="00201DEF">
      <w:pPr>
        <w:ind w:right="-1"/>
        <w:rPr>
          <w:rFonts w:ascii="Times New Roman" w:hAnsi="Times New Roman"/>
          <w:b/>
          <w:i/>
        </w:rPr>
      </w:pPr>
    </w:p>
    <w:p w:rsidR="00201DEF" w:rsidRDefault="00845EA7" w:rsidP="00201DEF">
      <w:pPr>
        <w:ind w:right="-1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lastRenderedPageBreak/>
        <w:t>2</w:t>
      </w:r>
      <w:r w:rsidR="00201DEF">
        <w:rPr>
          <w:rFonts w:ascii="Times New Roman" w:hAnsi="Times New Roman"/>
          <w:b/>
          <w:i/>
        </w:rPr>
        <w:t>. számú me</w:t>
      </w:r>
      <w:r w:rsidR="00201DEF">
        <w:rPr>
          <w:rFonts w:ascii="Times New Roman" w:hAnsi="Times New Roman"/>
          <w:b/>
          <w:bCs/>
          <w:i/>
        </w:rPr>
        <w:t>lléklet</w:t>
      </w:r>
    </w:p>
    <w:p w:rsidR="00201DEF" w:rsidRDefault="00201DEF" w:rsidP="00201DEF">
      <w:pPr>
        <w:rPr>
          <w:rFonts w:ascii="Times New Roman" w:hAnsi="Times New Roman"/>
        </w:rPr>
      </w:pPr>
    </w:p>
    <w:p w:rsidR="00625888" w:rsidRPr="00625888" w:rsidRDefault="00625888" w:rsidP="0062588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25888">
        <w:rPr>
          <w:rFonts w:ascii="Times New Roman" w:hAnsi="Times New Roman"/>
          <w:b/>
          <w:bCs/>
          <w:iCs/>
          <w:sz w:val="24"/>
          <w:szCs w:val="24"/>
        </w:rPr>
        <w:t>ÜGYFÉL - ÁTVILÁGÍTÁSI ADATLAP</w:t>
      </w:r>
    </w:p>
    <w:p w:rsidR="00625888" w:rsidRPr="00625888" w:rsidRDefault="00625888" w:rsidP="00625888">
      <w:pPr>
        <w:ind w:left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625888"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Pr="00625888">
        <w:rPr>
          <w:rFonts w:ascii="Times New Roman" w:hAnsi="Times New Roman"/>
          <w:b/>
          <w:bCs/>
          <w:iCs/>
          <w:sz w:val="24"/>
          <w:szCs w:val="24"/>
        </w:rPr>
        <w:t xml:space="preserve"> 2017. évi LIII. törvény 7-10. § és 27. §</w:t>
      </w:r>
      <w:proofErr w:type="spellStart"/>
      <w:r w:rsidRPr="00625888">
        <w:rPr>
          <w:rFonts w:ascii="Times New Roman" w:hAnsi="Times New Roman"/>
          <w:b/>
          <w:bCs/>
          <w:iCs/>
          <w:sz w:val="24"/>
          <w:szCs w:val="24"/>
        </w:rPr>
        <w:t>-aiban</w:t>
      </w:r>
      <w:proofErr w:type="spellEnd"/>
      <w:r w:rsidRPr="00625888">
        <w:rPr>
          <w:rFonts w:ascii="Times New Roman" w:hAnsi="Times New Roman"/>
          <w:b/>
          <w:bCs/>
          <w:iCs/>
          <w:sz w:val="24"/>
          <w:szCs w:val="24"/>
        </w:rPr>
        <w:t xml:space="preserve"> előírt kötelezettség végrehajtásához</w:t>
      </w:r>
    </w:p>
    <w:p w:rsidR="00625888" w:rsidRPr="00625888" w:rsidRDefault="00625888" w:rsidP="00625888">
      <w:pPr>
        <w:ind w:left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25888">
        <w:rPr>
          <w:rFonts w:ascii="Times New Roman" w:hAnsi="Times New Roman"/>
          <w:b/>
          <w:bCs/>
          <w:iCs/>
          <w:sz w:val="24"/>
          <w:szCs w:val="24"/>
        </w:rPr>
        <w:t>(formanyomtatvány)</w:t>
      </w:r>
    </w:p>
    <w:p w:rsidR="00625888" w:rsidRPr="00625888" w:rsidRDefault="00625888" w:rsidP="00625888">
      <w:pPr>
        <w:tabs>
          <w:tab w:val="left" w:pos="6433"/>
        </w:tabs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ab/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I./1. Az ügyfél nevében vagy képviseletében eljáró természetes személy adatai: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(Képviseleti jogosultságot minden esetben ellenőrizni szükséges, okiratokról másolatot kell készíteni)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7609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családi és utónév:</w:t>
      </w:r>
    </w:p>
    <w:p w:rsidR="00625888" w:rsidRPr="00625888" w:rsidRDefault="00625888" w:rsidP="007609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születési családi és utónév:</w:t>
      </w:r>
    </w:p>
    <w:p w:rsidR="00625888" w:rsidRPr="00625888" w:rsidRDefault="00625888" w:rsidP="007609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állampolgárság:</w:t>
      </w:r>
    </w:p>
    <w:p w:rsidR="00625888" w:rsidRPr="00625888" w:rsidRDefault="00625888" w:rsidP="007609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születési hely, idő:</w:t>
      </w:r>
    </w:p>
    <w:p w:rsidR="00625888" w:rsidRPr="00625888" w:rsidRDefault="00625888" w:rsidP="007609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anyja születési neve:</w:t>
      </w:r>
    </w:p>
    <w:p w:rsidR="00625888" w:rsidRPr="00625888" w:rsidRDefault="00625888" w:rsidP="007609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lakcím, ennek hiányában tartózkodási hely:</w:t>
      </w:r>
    </w:p>
    <w:p w:rsidR="00625888" w:rsidRPr="00625888" w:rsidRDefault="00625888" w:rsidP="00760925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azonosítási okmány típusa, száma: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I./2. Jogi személy vagy jogi személyiséggel nem rendelkező más szerv adatai: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(bejegyzési, vagy nyilvántartásba vételi, vagy bejegyzés iránti kérelemi, vagy létesítő okiratról másolatot kell készíteni)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76092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név, rövidített név:</w:t>
      </w:r>
    </w:p>
    <w:p w:rsidR="00625888" w:rsidRPr="00625888" w:rsidRDefault="00625888" w:rsidP="0076092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székhely, külföldi székhelyű vállalkozás esetén – amennyiben ilyennel rendelkezik - magyarországi fióktelepének címe:</w:t>
      </w:r>
    </w:p>
    <w:p w:rsidR="00625888" w:rsidRPr="00625888" w:rsidRDefault="00625888" w:rsidP="0076092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főtevékenysége:</w:t>
      </w:r>
    </w:p>
    <w:p w:rsidR="00625888" w:rsidRPr="00625888" w:rsidRDefault="00625888" w:rsidP="0076092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képviseletre jogosultak neve és beosztása:</w:t>
      </w:r>
    </w:p>
    <w:p w:rsidR="00625888" w:rsidRPr="00625888" w:rsidRDefault="00625888" w:rsidP="0076092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– ha ilyennel rendelkezik – kézbesítési megbízottjának az azonosítására alkalmas adatai:</w:t>
      </w:r>
    </w:p>
    <w:p w:rsidR="00625888" w:rsidRPr="00625888" w:rsidRDefault="00625888" w:rsidP="0076092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cégjegyzékszám, vagy nyilvántartásba vételről, bejegyzésről szóló határozat szám, vagy nyilvántartási szám:</w:t>
      </w:r>
    </w:p>
    <w:p w:rsidR="00625888" w:rsidRPr="00625888" w:rsidRDefault="00625888" w:rsidP="0076092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adószám: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II. </w:t>
      </w:r>
      <w:proofErr w:type="gramStart"/>
      <w:r w:rsidRPr="00625888">
        <w:rPr>
          <w:rFonts w:ascii="Times New Roman" w:hAnsi="Times New Roman"/>
          <w:sz w:val="24"/>
          <w:szCs w:val="24"/>
        </w:rPr>
        <w:t>A</w:t>
      </w:r>
      <w:proofErr w:type="gramEnd"/>
      <w:r w:rsidRPr="00625888">
        <w:rPr>
          <w:rFonts w:ascii="Times New Roman" w:hAnsi="Times New Roman"/>
          <w:sz w:val="24"/>
          <w:szCs w:val="24"/>
        </w:rPr>
        <w:t xml:space="preserve"> tényleges tulajdonos 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(több tényleges tulajdonos esetén mindegyik tekintetében külön-külön kitöltendő)  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(jogi személy vagy jogi személyiséggel nem rendelkező szervezet ügyfél képviselője köteles írásban nyilatkozni a gazdálkodó tényleges tulajdonosainak alábbi adatairól)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760925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családi és utónév: </w:t>
      </w:r>
    </w:p>
    <w:p w:rsidR="00625888" w:rsidRPr="00625888" w:rsidRDefault="00625888" w:rsidP="00760925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születési családi és utónév:</w:t>
      </w:r>
    </w:p>
    <w:p w:rsidR="00625888" w:rsidRPr="00625888" w:rsidRDefault="00625888" w:rsidP="00760925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állampolgárság:</w:t>
      </w:r>
    </w:p>
    <w:p w:rsidR="00625888" w:rsidRPr="00625888" w:rsidRDefault="00625888" w:rsidP="00760925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születési hely, idő:</w:t>
      </w:r>
    </w:p>
    <w:p w:rsidR="00625888" w:rsidRPr="00625888" w:rsidRDefault="00625888" w:rsidP="00760925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lakcím, ennek hiányában tartózkodási hely:</w:t>
      </w:r>
    </w:p>
    <w:p w:rsidR="00625888" w:rsidRPr="00625888" w:rsidRDefault="00625888" w:rsidP="00760925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tulajdonosi érdekeltség jellege, mértéke:</w:t>
      </w:r>
    </w:p>
    <w:p w:rsidR="00625888" w:rsidRDefault="00625888" w:rsidP="00625888">
      <w:pPr>
        <w:rPr>
          <w:rFonts w:ascii="Times New Roman" w:hAnsi="Times New Roman"/>
          <w:sz w:val="24"/>
          <w:szCs w:val="24"/>
        </w:rPr>
      </w:pPr>
    </w:p>
    <w:p w:rsidR="00C43C06" w:rsidRPr="00625888" w:rsidRDefault="00C43C06" w:rsidP="00625888">
      <w:pPr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ind w:left="3969" w:firstLine="284"/>
        <w:jc w:val="center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---------------------------------------------------</w:t>
      </w:r>
    </w:p>
    <w:p w:rsidR="00625888" w:rsidRPr="00625888" w:rsidRDefault="00625888" w:rsidP="00625888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Az ügyfél képviseletében eljáró személy aláírása, vagy</w:t>
      </w:r>
    </w:p>
    <w:p w:rsidR="00625888" w:rsidRPr="00625888" w:rsidRDefault="00625888" w:rsidP="00625888">
      <w:pPr>
        <w:ind w:left="4395"/>
        <w:jc w:val="center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Az adatok rögzítése az ügyfél </w:t>
      </w:r>
      <w:proofErr w:type="spellStart"/>
      <w:r w:rsidRPr="00625888">
        <w:rPr>
          <w:rFonts w:ascii="Times New Roman" w:hAnsi="Times New Roman"/>
          <w:sz w:val="24"/>
          <w:szCs w:val="24"/>
        </w:rPr>
        <w:t>Pmt</w:t>
      </w:r>
      <w:proofErr w:type="spellEnd"/>
      <w:r w:rsidRPr="00625888">
        <w:rPr>
          <w:rFonts w:ascii="Times New Roman" w:hAnsi="Times New Roman"/>
          <w:sz w:val="24"/>
          <w:szCs w:val="24"/>
        </w:rPr>
        <w:t>. 9. § (1) bekezdésében meghatározott írásbeli nyilatkoztatása mellőzésével történt</w:t>
      </w:r>
    </w:p>
    <w:p w:rsidR="00625888" w:rsidRPr="00625888" w:rsidRDefault="00625888" w:rsidP="00625888">
      <w:pPr>
        <w:ind w:left="4395"/>
        <w:jc w:val="center"/>
        <w:rPr>
          <w:rFonts w:ascii="Times New Roman" w:hAnsi="Times New Roman"/>
          <w:sz w:val="24"/>
          <w:szCs w:val="24"/>
        </w:rPr>
      </w:pPr>
    </w:p>
    <w:p w:rsid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</w:p>
    <w:p w:rsidR="00C43C06" w:rsidRDefault="00C43C06" w:rsidP="00625888">
      <w:pPr>
        <w:ind w:left="284"/>
        <w:rPr>
          <w:rFonts w:ascii="Times New Roman" w:hAnsi="Times New Roman"/>
          <w:sz w:val="24"/>
          <w:szCs w:val="24"/>
        </w:rPr>
      </w:pPr>
    </w:p>
    <w:p w:rsidR="00C43C06" w:rsidRDefault="00C43C06" w:rsidP="00625888">
      <w:pPr>
        <w:ind w:left="284"/>
        <w:rPr>
          <w:rFonts w:ascii="Times New Roman" w:hAnsi="Times New Roman"/>
          <w:sz w:val="24"/>
          <w:szCs w:val="24"/>
        </w:rPr>
      </w:pPr>
    </w:p>
    <w:p w:rsidR="00C43C06" w:rsidRDefault="00C43C06" w:rsidP="00625888">
      <w:pPr>
        <w:ind w:left="284"/>
        <w:rPr>
          <w:rFonts w:ascii="Times New Roman" w:hAnsi="Times New Roman"/>
          <w:sz w:val="24"/>
          <w:szCs w:val="24"/>
        </w:rPr>
      </w:pPr>
    </w:p>
    <w:p w:rsidR="00C43C06" w:rsidRDefault="00C43C06" w:rsidP="00625888">
      <w:pPr>
        <w:ind w:left="284"/>
        <w:rPr>
          <w:rFonts w:ascii="Times New Roman" w:hAnsi="Times New Roman"/>
          <w:sz w:val="24"/>
          <w:szCs w:val="24"/>
        </w:rPr>
      </w:pPr>
    </w:p>
    <w:p w:rsidR="00C43C06" w:rsidRDefault="00C43C06" w:rsidP="00625888">
      <w:pPr>
        <w:ind w:left="284"/>
        <w:rPr>
          <w:rFonts w:ascii="Times New Roman" w:hAnsi="Times New Roman"/>
          <w:sz w:val="24"/>
          <w:szCs w:val="24"/>
        </w:rPr>
      </w:pPr>
    </w:p>
    <w:p w:rsidR="00C43C06" w:rsidRPr="00625888" w:rsidRDefault="00C43C06" w:rsidP="00625888">
      <w:pPr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III. Üzleti kapcsolatra vonatkozó adatok:</w:t>
      </w:r>
    </w:p>
    <w:p w:rsidR="00625888" w:rsidRPr="00625888" w:rsidRDefault="00625888" w:rsidP="00625888">
      <w:pPr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760925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szerződés típusa: </w:t>
      </w:r>
    </w:p>
    <w:p w:rsidR="00625888" w:rsidRPr="00625888" w:rsidRDefault="00625888" w:rsidP="00760925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szerződés tárgya: </w:t>
      </w:r>
    </w:p>
    <w:p w:rsidR="00625888" w:rsidRPr="00625888" w:rsidRDefault="00625888" w:rsidP="00760925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szerződés időtartama:</w:t>
      </w:r>
    </w:p>
    <w:p w:rsidR="00625888" w:rsidRPr="00625888" w:rsidRDefault="00625888" w:rsidP="00760925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ügyfél kockázati szintje: átlagos/magas/alacsony</w:t>
      </w:r>
    </w:p>
    <w:p w:rsidR="00625888" w:rsidRPr="00625888" w:rsidRDefault="00625888" w:rsidP="00760925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teljesítés körülményei (hely, idő, mód):</w:t>
      </w:r>
    </w:p>
    <w:p w:rsidR="00625888" w:rsidRPr="00625888" w:rsidRDefault="00625888" w:rsidP="00760925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információ az üzleti kapcsolat céljáról és tervezett jellegéről:</w:t>
      </w:r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rPr>
          <w:rFonts w:ascii="Times New Roman" w:hAnsi="Times New Roman"/>
          <w:i/>
          <w:sz w:val="24"/>
          <w:szCs w:val="24"/>
        </w:rPr>
      </w:pPr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Adatlap elkészítésének (adatok módosításának) helye, ideje:</w:t>
      </w:r>
    </w:p>
    <w:p w:rsidR="00201DEF" w:rsidRDefault="00201DEF" w:rsidP="00201DEF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br w:type="page"/>
      </w:r>
      <w:r w:rsidR="00845EA7">
        <w:rPr>
          <w:rFonts w:ascii="Times New Roman" w:hAnsi="Times New Roman"/>
          <w:b/>
          <w:i/>
        </w:rPr>
        <w:lastRenderedPageBreak/>
        <w:t>3</w:t>
      </w:r>
      <w:r>
        <w:rPr>
          <w:rFonts w:ascii="Times New Roman" w:hAnsi="Times New Roman"/>
          <w:b/>
          <w:i/>
        </w:rPr>
        <w:t>. számú melléklet</w:t>
      </w:r>
    </w:p>
    <w:p w:rsidR="00201DEF" w:rsidRDefault="00201DEF" w:rsidP="00201DEF">
      <w:pPr>
        <w:jc w:val="center"/>
        <w:rPr>
          <w:rFonts w:ascii="Times New Roman" w:hAnsi="Times New Roman"/>
          <w:b/>
          <w:i/>
        </w:rPr>
      </w:pPr>
    </w:p>
    <w:p w:rsidR="00625888" w:rsidRPr="00625888" w:rsidRDefault="00625888" w:rsidP="00625888">
      <w:pPr>
        <w:jc w:val="center"/>
        <w:rPr>
          <w:rFonts w:ascii="Times New Roman" w:hAnsi="Times New Roman"/>
          <w:b/>
          <w:sz w:val="24"/>
          <w:szCs w:val="24"/>
        </w:rPr>
      </w:pPr>
      <w:r w:rsidRPr="00625888">
        <w:rPr>
          <w:rFonts w:ascii="Times New Roman" w:hAnsi="Times New Roman"/>
          <w:b/>
          <w:sz w:val="24"/>
          <w:szCs w:val="24"/>
        </w:rPr>
        <w:t xml:space="preserve">N Y I L </w:t>
      </w:r>
      <w:proofErr w:type="gramStart"/>
      <w:r w:rsidRPr="0062588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25888">
        <w:rPr>
          <w:rFonts w:ascii="Times New Roman" w:hAnsi="Times New Roman"/>
          <w:b/>
          <w:sz w:val="24"/>
          <w:szCs w:val="24"/>
        </w:rPr>
        <w:t xml:space="preserve"> T K O Z A T</w:t>
      </w:r>
    </w:p>
    <w:p w:rsidR="00625888" w:rsidRPr="00625888" w:rsidRDefault="00625888" w:rsidP="00625888">
      <w:pPr>
        <w:pStyle w:val="NormlWeb"/>
        <w:ind w:firstLine="0"/>
        <w:jc w:val="center"/>
      </w:pPr>
      <w:r w:rsidRPr="00625888">
        <w:t>(A nyilatkozatot a saját, vagy a szervezet képviseletében eljáró személy teszi valamennyi azonosítási kötelezettség alá tartozó tényleges tulajdonos viszonylatában.)</w:t>
      </w:r>
    </w:p>
    <w:p w:rsidR="00625888" w:rsidRPr="00625888" w:rsidRDefault="00625888" w:rsidP="00625888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625888">
        <w:rPr>
          <w:rFonts w:ascii="Times New Roman" w:hAnsi="Times New Roman"/>
          <w:b/>
          <w:sz w:val="24"/>
          <w:szCs w:val="24"/>
        </w:rPr>
        <w:t>Minden tényleges tulajdonos ügyfél vonatkozásában kötelezően kitöltendő!</w:t>
      </w:r>
    </w:p>
    <w:p w:rsidR="00625888" w:rsidRPr="00625888" w:rsidRDefault="00625888" w:rsidP="00625888">
      <w:pPr>
        <w:pStyle w:val="Cmsor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5888">
        <w:rPr>
          <w:rFonts w:ascii="Times New Roman" w:hAnsi="Times New Roman" w:cs="Times New Roman"/>
          <w:b w:val="0"/>
          <w:bCs w:val="0"/>
          <w:sz w:val="24"/>
          <w:szCs w:val="24"/>
        </w:rPr>
        <w:t>Alulírott</w:t>
      </w:r>
      <w:proofErr w:type="gramStart"/>
      <w:r w:rsidRPr="00625888">
        <w:rPr>
          <w:rFonts w:ascii="Times New Roman" w:hAnsi="Times New Roman" w:cs="Times New Roman"/>
          <w:b w:val="0"/>
          <w:bCs w:val="0"/>
          <w:sz w:val="24"/>
          <w:szCs w:val="24"/>
        </w:rPr>
        <w:t>, …</w:t>
      </w:r>
      <w:proofErr w:type="gramEnd"/>
      <w:r w:rsidRPr="00625888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………………………………………. (eljáró személy) a pénzmosás és a terrorizmus finanszírozása megelőzéséről és megakadályozásáról szóló 2017. évi LIII. törvény 9. § (2) bekezdése előírásának megfelelően nyilatkozom arról,</w:t>
      </w:r>
    </w:p>
    <w:p w:rsidR="00625888" w:rsidRPr="00625888" w:rsidRDefault="00625888" w:rsidP="00760925">
      <w:pPr>
        <w:pStyle w:val="Cmsor1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25888">
        <w:rPr>
          <w:rFonts w:ascii="Times New Roman" w:hAnsi="Times New Roman" w:cs="Times New Roman"/>
          <w:b w:val="0"/>
          <w:bCs w:val="0"/>
          <w:sz w:val="24"/>
          <w:szCs w:val="24"/>
        </w:rPr>
        <w:t>hogy …</w:t>
      </w:r>
      <w:proofErr w:type="gramEnd"/>
      <w:r w:rsidRPr="00625888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………………………………….(tényleges tulajdonos) az alábbiakban felsorolt pontok valamelyikére tekintettel kiemelt közszereplőnek, vagy kiemelt közszereplő közeli hozzátartozójának, vagy kiemelt közszereplővel közeli kapcsolatban álló személynek minősül.</w:t>
      </w:r>
    </w:p>
    <w:p w:rsidR="00625888" w:rsidRPr="00625888" w:rsidRDefault="00625888" w:rsidP="00625888">
      <w:pPr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A kiemelt közszereplő fontos közfeladatot lát el, vagy a megelőző egy éven belül fontos közfeladatot látott el. Fontos közfeladatot ellátó személyek (</w:t>
      </w:r>
      <w:r w:rsidRPr="00625888">
        <w:rPr>
          <w:rFonts w:ascii="Times New Roman" w:hAnsi="Times New Roman"/>
          <w:bCs/>
          <w:sz w:val="24"/>
          <w:szCs w:val="24"/>
          <w:u w:val="single"/>
        </w:rPr>
        <w:t>A vastagon kiemelt titulusok magyar viszonylatban értelmezendők</w:t>
      </w:r>
      <w:r w:rsidRPr="00625888">
        <w:rPr>
          <w:rFonts w:ascii="Times New Roman" w:hAnsi="Times New Roman"/>
          <w:bCs/>
          <w:sz w:val="24"/>
          <w:szCs w:val="24"/>
        </w:rPr>
        <w:t>):</w:t>
      </w:r>
    </w:p>
    <w:p w:rsidR="00625888" w:rsidRPr="00625888" w:rsidRDefault="00625888" w:rsidP="00625888">
      <w:pPr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/>
          <w:bCs/>
          <w:sz w:val="24"/>
          <w:szCs w:val="24"/>
        </w:rPr>
        <w:t>államfő</w:t>
      </w:r>
      <w:r w:rsidRPr="00625888">
        <w:rPr>
          <w:rFonts w:ascii="Times New Roman" w:hAnsi="Times New Roman"/>
          <w:bCs/>
          <w:sz w:val="24"/>
          <w:szCs w:val="24"/>
        </w:rPr>
        <w:t xml:space="preserve">, </w:t>
      </w:r>
      <w:r w:rsidRPr="00625888">
        <w:rPr>
          <w:rFonts w:ascii="Times New Roman" w:hAnsi="Times New Roman"/>
          <w:b/>
          <w:bCs/>
          <w:sz w:val="24"/>
          <w:szCs w:val="24"/>
        </w:rPr>
        <w:t>miniszterelnök</w:t>
      </w:r>
      <w:r w:rsidRPr="00625888">
        <w:rPr>
          <w:rFonts w:ascii="Times New Roman" w:hAnsi="Times New Roman"/>
          <w:bCs/>
          <w:sz w:val="24"/>
          <w:szCs w:val="24"/>
        </w:rPr>
        <w:t xml:space="preserve">, kormányfő, </w:t>
      </w:r>
      <w:r w:rsidRPr="00625888">
        <w:rPr>
          <w:rFonts w:ascii="Times New Roman" w:hAnsi="Times New Roman"/>
          <w:b/>
          <w:bCs/>
          <w:sz w:val="24"/>
          <w:szCs w:val="24"/>
        </w:rPr>
        <w:t>miniszter</w:t>
      </w:r>
      <w:r w:rsidRPr="00625888">
        <w:rPr>
          <w:rFonts w:ascii="Times New Roman" w:hAnsi="Times New Roman"/>
          <w:bCs/>
          <w:sz w:val="24"/>
          <w:szCs w:val="24"/>
        </w:rPr>
        <w:t xml:space="preserve">, miniszterhelyettes, </w:t>
      </w:r>
      <w:r w:rsidRPr="00625888">
        <w:rPr>
          <w:rFonts w:ascii="Times New Roman" w:hAnsi="Times New Roman"/>
          <w:b/>
          <w:bCs/>
          <w:sz w:val="24"/>
          <w:szCs w:val="24"/>
        </w:rPr>
        <w:t>államtitkár</w:t>
      </w:r>
      <w:r w:rsidRPr="00625888">
        <w:rPr>
          <w:rFonts w:ascii="Times New Roman" w:hAnsi="Times New Roman"/>
          <w:bCs/>
          <w:sz w:val="24"/>
          <w:szCs w:val="24"/>
        </w:rPr>
        <w:t xml:space="preserve">, </w:t>
      </w:r>
    </w:p>
    <w:p w:rsidR="00625888" w:rsidRPr="00625888" w:rsidRDefault="00625888" w:rsidP="00760925">
      <w:pPr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/>
          <w:bCs/>
          <w:sz w:val="24"/>
          <w:szCs w:val="24"/>
        </w:rPr>
        <w:t>országgyűlési képviselő</w:t>
      </w:r>
      <w:r w:rsidRPr="00625888">
        <w:rPr>
          <w:rFonts w:ascii="Times New Roman" w:hAnsi="Times New Roman"/>
          <w:bCs/>
          <w:sz w:val="24"/>
          <w:szCs w:val="24"/>
        </w:rPr>
        <w:t xml:space="preserve"> vagy hasonló jogalkotó szerv tagja, </w:t>
      </w:r>
      <w:r w:rsidRPr="00625888">
        <w:rPr>
          <w:rFonts w:ascii="Times New Roman" w:hAnsi="Times New Roman"/>
          <w:b/>
          <w:bCs/>
          <w:sz w:val="24"/>
          <w:szCs w:val="24"/>
        </w:rPr>
        <w:t>nemzetiségi szószóló</w:t>
      </w:r>
      <w:r w:rsidRPr="00625888">
        <w:rPr>
          <w:rFonts w:ascii="Times New Roman" w:hAnsi="Times New Roman"/>
          <w:bCs/>
          <w:sz w:val="24"/>
          <w:szCs w:val="24"/>
        </w:rPr>
        <w:t>,</w:t>
      </w:r>
    </w:p>
    <w:p w:rsidR="00625888" w:rsidRPr="00625888" w:rsidRDefault="00625888" w:rsidP="00760925">
      <w:pPr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 xml:space="preserve">politikai párt irányító szervének tagja, </w:t>
      </w:r>
      <w:r w:rsidRPr="00625888">
        <w:rPr>
          <w:rFonts w:ascii="Times New Roman" w:hAnsi="Times New Roman"/>
          <w:b/>
          <w:bCs/>
          <w:sz w:val="24"/>
          <w:szCs w:val="24"/>
        </w:rPr>
        <w:t xml:space="preserve">politikai </w:t>
      </w:r>
      <w:proofErr w:type="gramStart"/>
      <w:r w:rsidRPr="00625888">
        <w:rPr>
          <w:rFonts w:ascii="Times New Roman" w:hAnsi="Times New Roman"/>
          <w:b/>
          <w:bCs/>
          <w:sz w:val="24"/>
          <w:szCs w:val="24"/>
        </w:rPr>
        <w:t>párt vezető</w:t>
      </w:r>
      <w:proofErr w:type="gramEnd"/>
      <w:r w:rsidRPr="00625888">
        <w:rPr>
          <w:rFonts w:ascii="Times New Roman" w:hAnsi="Times New Roman"/>
          <w:b/>
          <w:bCs/>
          <w:sz w:val="24"/>
          <w:szCs w:val="24"/>
        </w:rPr>
        <w:t xml:space="preserve"> testületének tagja és tisztségviselője</w:t>
      </w:r>
    </w:p>
    <w:p w:rsidR="00625888" w:rsidRPr="00625888" w:rsidRDefault="00625888" w:rsidP="00760925">
      <w:pPr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 xml:space="preserve">legfelsőbb bíróság, alkotmánybíróság és olyan magas rangú bírói testület tagja, melynek döntései ellen fellebbezésnek helye nincs, </w:t>
      </w:r>
      <w:r w:rsidRPr="00625888">
        <w:rPr>
          <w:rFonts w:ascii="Times New Roman" w:hAnsi="Times New Roman"/>
          <w:b/>
          <w:bCs/>
          <w:sz w:val="24"/>
          <w:szCs w:val="24"/>
        </w:rPr>
        <w:t>Alkotmánybíróság, ítélőtábla és Kúria tagja,</w:t>
      </w:r>
    </w:p>
    <w:p w:rsidR="00625888" w:rsidRPr="00625888" w:rsidRDefault="00625888" w:rsidP="00760925">
      <w:pPr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 xml:space="preserve">számvevőszék és a központi bank igazgatósági tagja, </w:t>
      </w:r>
      <w:r w:rsidRPr="00625888">
        <w:rPr>
          <w:rFonts w:ascii="Times New Roman" w:hAnsi="Times New Roman"/>
          <w:b/>
          <w:bCs/>
          <w:sz w:val="24"/>
          <w:szCs w:val="24"/>
        </w:rPr>
        <w:t xml:space="preserve">Állami Számvevőszék elnöke és alelnöke, a Monetáris tanács és a Pénzügyi Stabilitási Tanács tagja, </w:t>
      </w:r>
    </w:p>
    <w:p w:rsidR="00625888" w:rsidRPr="00625888" w:rsidRDefault="00625888" w:rsidP="00760925">
      <w:pPr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a nagykövet, az ügyvivő és a fegyveres erők magas rangú tisztviselője, </w:t>
      </w:r>
      <w:r w:rsidRPr="00625888">
        <w:rPr>
          <w:rFonts w:ascii="Times New Roman" w:hAnsi="Times New Roman"/>
          <w:b/>
          <w:sz w:val="24"/>
          <w:szCs w:val="24"/>
        </w:rPr>
        <w:t xml:space="preserve">rendvédelmi feladatokat ellátó szerv központi szervének vezetője és annak helyettese, valamint a Honvéd Vezérkar főnöke és a Honvéd vezérkar főnökének helyettesei, </w:t>
      </w:r>
    </w:p>
    <w:p w:rsidR="00625888" w:rsidRPr="00625888" w:rsidRDefault="00625888" w:rsidP="0076092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20"/>
        <w:rPr>
          <w:rFonts w:cs="Times"/>
          <w:b/>
          <w:sz w:val="24"/>
          <w:szCs w:val="24"/>
        </w:rPr>
      </w:pPr>
      <w:r w:rsidRPr="00625888">
        <w:rPr>
          <w:rFonts w:cs="Times"/>
          <w:sz w:val="24"/>
          <w:szCs w:val="24"/>
        </w:rPr>
        <w:t xml:space="preserve">többségi állami tulajdonú vállalatok igazgatási, irányító vagy felügyelő testületének tagja, </w:t>
      </w:r>
      <w:r w:rsidRPr="00625888">
        <w:rPr>
          <w:rFonts w:cs="Times"/>
          <w:b/>
          <w:sz w:val="24"/>
          <w:szCs w:val="24"/>
        </w:rPr>
        <w:t>a többségi állami tulajdonú vállalkozás ügyvezetője, irányítási vagy felügyeleti jogkörrel rendelkező vezető testületének tagja,</w:t>
      </w:r>
    </w:p>
    <w:p w:rsidR="00625888" w:rsidRPr="00625888" w:rsidRDefault="00625888" w:rsidP="0076092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20"/>
        <w:rPr>
          <w:rFonts w:cs="Times"/>
          <w:b/>
          <w:sz w:val="24"/>
          <w:szCs w:val="24"/>
        </w:rPr>
      </w:pPr>
      <w:r w:rsidRPr="00625888">
        <w:rPr>
          <w:rFonts w:cs="Times"/>
          <w:sz w:val="24"/>
          <w:szCs w:val="24"/>
        </w:rPr>
        <w:t>nemzetközi szervezet vezetője, vezető helyettese, vezető testületének tagja vagy ezzel egyenértékű feladatot ellátó személy.</w:t>
      </w:r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rPr>
          <w:rFonts w:cs="Times"/>
          <w:sz w:val="24"/>
          <w:szCs w:val="24"/>
        </w:rPr>
      </w:pPr>
      <w:r w:rsidRPr="00625888">
        <w:rPr>
          <w:rFonts w:cs="Times"/>
          <w:sz w:val="24"/>
          <w:szCs w:val="24"/>
          <w:u w:val="single"/>
        </w:rPr>
        <w:t>Kiemelt közszereplő közeli hozzátartozója</w:t>
      </w:r>
      <w:r w:rsidRPr="00625888">
        <w:rPr>
          <w:rFonts w:cs="Times"/>
          <w:sz w:val="24"/>
          <w:szCs w:val="24"/>
        </w:rPr>
        <w:t>: a kiemelt közszereplő házastársa, élettársa; vér szerinti, örökbefogadott, mostoha- és nevelt gyermeke, továbbá ezek házastársa vagy élettársa; vér szerinti, örökbefogadó, mostoha- és nevelőszülője.</w:t>
      </w:r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spacing w:after="20"/>
        <w:rPr>
          <w:rFonts w:cs="Times"/>
          <w:sz w:val="24"/>
          <w:szCs w:val="24"/>
        </w:rPr>
      </w:pPr>
      <w:r w:rsidRPr="00625888">
        <w:rPr>
          <w:rFonts w:cs="Times"/>
          <w:sz w:val="24"/>
          <w:szCs w:val="24"/>
          <w:u w:val="single"/>
        </w:rPr>
        <w:t>Kiemelt közszereplővel közeli kapcsolatban álló személy</w:t>
      </w:r>
      <w:r w:rsidRPr="00625888">
        <w:rPr>
          <w:rFonts w:cs="Times"/>
          <w:sz w:val="24"/>
          <w:szCs w:val="24"/>
        </w:rPr>
        <w:t>:</w:t>
      </w:r>
    </w:p>
    <w:p w:rsidR="00625888" w:rsidRPr="00625888" w:rsidRDefault="00625888" w:rsidP="00625888">
      <w:pPr>
        <w:spacing w:after="20"/>
        <w:ind w:firstLine="180"/>
        <w:rPr>
          <w:rFonts w:cs="Times"/>
          <w:sz w:val="24"/>
          <w:szCs w:val="24"/>
        </w:rPr>
      </w:pPr>
      <w:proofErr w:type="gramStart"/>
      <w:r w:rsidRPr="00625888">
        <w:rPr>
          <w:rFonts w:cs="Times"/>
          <w:i/>
          <w:iCs/>
          <w:sz w:val="24"/>
          <w:szCs w:val="24"/>
        </w:rPr>
        <w:t>a</w:t>
      </w:r>
      <w:proofErr w:type="gramEnd"/>
      <w:r w:rsidRPr="00625888">
        <w:rPr>
          <w:rFonts w:cs="Times"/>
          <w:i/>
          <w:iCs/>
          <w:sz w:val="24"/>
          <w:szCs w:val="24"/>
        </w:rPr>
        <w:t>)</w:t>
      </w:r>
      <w:r w:rsidRPr="00625888">
        <w:rPr>
          <w:rFonts w:cs="Times"/>
          <w:sz w:val="24"/>
          <w:szCs w:val="24"/>
        </w:rPr>
        <w:t xml:space="preserve"> bármely természetes személy, aki a fontos közfeladatot ellátó személlyel közösen ugyanazon jogi személy vagy jogi személyiséggel nem rendelkező szervezet tényleges tulajdonosa vagy vele szoros üzleti kapcsolatban áll;</w:t>
      </w:r>
    </w:p>
    <w:p w:rsidR="00625888" w:rsidRPr="00625888" w:rsidRDefault="00625888" w:rsidP="00625888">
      <w:pPr>
        <w:spacing w:after="20"/>
        <w:ind w:firstLine="180"/>
        <w:rPr>
          <w:rFonts w:cs="Times"/>
          <w:sz w:val="24"/>
          <w:szCs w:val="24"/>
        </w:rPr>
      </w:pPr>
      <w:r w:rsidRPr="00625888">
        <w:rPr>
          <w:rFonts w:cs="Times"/>
          <w:i/>
          <w:iCs/>
          <w:sz w:val="24"/>
          <w:szCs w:val="24"/>
        </w:rPr>
        <w:t>b)</w:t>
      </w:r>
      <w:r w:rsidRPr="00625888">
        <w:rPr>
          <w:rFonts w:cs="Times"/>
          <w:sz w:val="24"/>
          <w:szCs w:val="24"/>
        </w:rPr>
        <w:t xml:space="preserve"> bármely természetes személy, aki egyszemélyes tulajdonosa olyan jogi személynek vagy jogi személyiséggel nem rendelkező szervezetnek, amelyet a fontos közfeladatot ellátó személy javára hoztak létre.</w:t>
      </w:r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76092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hogy a fentiekben leírtakra </w:t>
      </w:r>
      <w:proofErr w:type="gramStart"/>
      <w:r w:rsidRPr="00625888">
        <w:rPr>
          <w:rFonts w:ascii="Times New Roman" w:hAnsi="Times New Roman"/>
          <w:sz w:val="24"/>
          <w:szCs w:val="24"/>
        </w:rPr>
        <w:t>tekintettel …</w:t>
      </w:r>
      <w:proofErr w:type="gramEnd"/>
      <w:r w:rsidRPr="00625888">
        <w:rPr>
          <w:rFonts w:ascii="Times New Roman" w:hAnsi="Times New Roman"/>
          <w:sz w:val="24"/>
          <w:szCs w:val="24"/>
        </w:rPr>
        <w:t>……………………………(tényleges tulajdonos) nem minősül kiemelt közszereplőnek.</w:t>
      </w:r>
    </w:p>
    <w:p w:rsidR="00625888" w:rsidRPr="00625888" w:rsidRDefault="00625888" w:rsidP="00625888">
      <w:pPr>
        <w:rPr>
          <w:rFonts w:ascii="Times New Roman" w:hAnsi="Times New Roman"/>
          <w:i/>
          <w:sz w:val="24"/>
          <w:szCs w:val="24"/>
        </w:rPr>
      </w:pPr>
      <w:r w:rsidRPr="00625888">
        <w:rPr>
          <w:rFonts w:ascii="Times New Roman" w:hAnsi="Times New Roman"/>
          <w:i/>
          <w:sz w:val="24"/>
          <w:szCs w:val="24"/>
        </w:rPr>
        <w:t>(A megfelelő rész aláhúzandó!)</w:t>
      </w:r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Kelt</w:t>
      </w:r>
      <w:proofErr w:type="gramStart"/>
      <w:r w:rsidRPr="00625888">
        <w:rPr>
          <w:rFonts w:ascii="Times New Roman" w:hAnsi="Times New Roman"/>
          <w:sz w:val="24"/>
          <w:szCs w:val="24"/>
        </w:rPr>
        <w:t>.:</w:t>
      </w:r>
      <w:proofErr w:type="gramEnd"/>
    </w:p>
    <w:p w:rsidR="00625888" w:rsidRPr="00625888" w:rsidRDefault="00625888" w:rsidP="00625888">
      <w:pPr>
        <w:ind w:left="3686"/>
        <w:jc w:val="center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………………………………</w:t>
      </w:r>
    </w:p>
    <w:p w:rsidR="00625888" w:rsidRPr="00625888" w:rsidRDefault="00625888" w:rsidP="00625888">
      <w:pPr>
        <w:ind w:left="368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5888">
        <w:rPr>
          <w:rFonts w:ascii="Times New Roman" w:hAnsi="Times New Roman"/>
          <w:sz w:val="24"/>
          <w:szCs w:val="24"/>
        </w:rPr>
        <w:t>ügyfél</w:t>
      </w:r>
      <w:proofErr w:type="gramEnd"/>
      <w:r w:rsidRPr="00625888">
        <w:rPr>
          <w:rFonts w:ascii="Times New Roman" w:hAnsi="Times New Roman"/>
          <w:sz w:val="24"/>
          <w:szCs w:val="24"/>
        </w:rPr>
        <w:t xml:space="preserve"> képviselőjének álírása</w:t>
      </w:r>
    </w:p>
    <w:p w:rsidR="003824DD" w:rsidRDefault="003824DD" w:rsidP="00201DEF">
      <w:pPr>
        <w:ind w:right="-1"/>
        <w:jc w:val="right"/>
        <w:rPr>
          <w:rFonts w:ascii="Times New Roman" w:hAnsi="Times New Roman"/>
          <w:b/>
          <w:bCs/>
          <w:i/>
        </w:rPr>
      </w:pPr>
    </w:p>
    <w:p w:rsidR="00201DEF" w:rsidRDefault="00845EA7" w:rsidP="00201DEF">
      <w:pPr>
        <w:ind w:right="-1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lastRenderedPageBreak/>
        <w:t>4</w:t>
      </w:r>
      <w:r w:rsidR="00201DEF">
        <w:rPr>
          <w:rFonts w:ascii="Times New Roman" w:hAnsi="Times New Roman"/>
          <w:b/>
          <w:bCs/>
          <w:i/>
        </w:rPr>
        <w:t>. számú melléklet</w:t>
      </w:r>
    </w:p>
    <w:p w:rsidR="00201DEF" w:rsidRDefault="00201DEF" w:rsidP="00201DEF">
      <w:pPr>
        <w:rPr>
          <w:rFonts w:ascii="Times New Roman" w:hAnsi="Times New Roman"/>
          <w:b/>
        </w:rPr>
      </w:pPr>
    </w:p>
    <w:p w:rsidR="00625888" w:rsidRPr="00625888" w:rsidRDefault="00625888" w:rsidP="00625888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2588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BEJELENTÉS </w:t>
      </w:r>
      <w:proofErr w:type="gramStart"/>
      <w:r w:rsidRPr="00625888">
        <w:rPr>
          <w:rFonts w:ascii="Times New Roman" w:hAnsi="Times New Roman"/>
          <w:b/>
          <w:bCs/>
          <w:iCs/>
          <w:sz w:val="24"/>
          <w:szCs w:val="24"/>
          <w:u w:val="single"/>
        </w:rPr>
        <w:t>A</w:t>
      </w:r>
      <w:proofErr w:type="gramEnd"/>
      <w:r w:rsidRPr="0062588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KIJELÖLT SZEMÉLY RÉSZÉRE</w:t>
      </w:r>
    </w:p>
    <w:p w:rsidR="00625888" w:rsidRPr="00625888" w:rsidRDefault="00625888" w:rsidP="0062588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25888">
        <w:rPr>
          <w:rFonts w:ascii="Times New Roman" w:hAnsi="Times New Roman"/>
          <w:b/>
          <w:bCs/>
          <w:iCs/>
          <w:sz w:val="24"/>
          <w:szCs w:val="24"/>
        </w:rPr>
        <w:t> </w:t>
      </w:r>
      <w:proofErr w:type="gramStart"/>
      <w:r w:rsidRPr="00625888"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Pr="00625888">
        <w:rPr>
          <w:rFonts w:ascii="Times New Roman" w:hAnsi="Times New Roman"/>
          <w:b/>
          <w:bCs/>
          <w:iCs/>
          <w:sz w:val="24"/>
          <w:szCs w:val="24"/>
        </w:rPr>
        <w:t xml:space="preserve"> pénzmosásra, terrorizmus finanszírozására vagy a dolog büntetendő cselekményből való származására utaló adatról, tényről, körülményről </w:t>
      </w:r>
    </w:p>
    <w:p w:rsidR="00625888" w:rsidRPr="00625888" w:rsidRDefault="00625888" w:rsidP="00625888">
      <w:pPr>
        <w:jc w:val="center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tabs>
          <w:tab w:val="right" w:leader="dot" w:pos="9071"/>
        </w:tabs>
        <w:ind w:left="284"/>
        <w:rPr>
          <w:rFonts w:ascii="Times New Roman" w:hAnsi="Times New Roman"/>
          <w:b/>
          <w:bCs/>
          <w:sz w:val="24"/>
          <w:szCs w:val="24"/>
        </w:rPr>
      </w:pPr>
      <w:r w:rsidRPr="00625888">
        <w:rPr>
          <w:rFonts w:ascii="Times New Roman" w:hAnsi="Times New Roman"/>
          <w:b/>
          <w:bCs/>
          <w:sz w:val="24"/>
          <w:szCs w:val="24"/>
          <w:u w:val="single"/>
        </w:rPr>
        <w:t xml:space="preserve">1. Az észlelő neve, beosztása: </w:t>
      </w:r>
      <w:r w:rsidRPr="00625888">
        <w:rPr>
          <w:rFonts w:ascii="Times New Roman" w:hAnsi="Times New Roman"/>
          <w:b/>
          <w:bCs/>
          <w:sz w:val="24"/>
          <w:szCs w:val="24"/>
        </w:rPr>
        <w:tab/>
      </w:r>
    </w:p>
    <w:p w:rsidR="00625888" w:rsidRPr="00625888" w:rsidRDefault="00625888" w:rsidP="00625888">
      <w:pPr>
        <w:tabs>
          <w:tab w:val="right" w:leader="dot" w:pos="9071"/>
        </w:tabs>
        <w:ind w:left="284"/>
        <w:rPr>
          <w:rFonts w:ascii="Times New Roman" w:hAnsi="Times New Roman"/>
          <w:sz w:val="24"/>
          <w:szCs w:val="24"/>
          <w:u w:val="single"/>
        </w:rPr>
      </w:pPr>
    </w:p>
    <w:p w:rsidR="00625888" w:rsidRPr="00625888" w:rsidRDefault="00625888" w:rsidP="00625888">
      <w:pPr>
        <w:tabs>
          <w:tab w:val="right" w:leader="dot" w:pos="9071"/>
        </w:tabs>
        <w:ind w:left="284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1.1. Az észlelés időpontja: </w:t>
      </w:r>
      <w:r w:rsidRPr="00625888">
        <w:rPr>
          <w:rFonts w:ascii="Times New Roman" w:hAnsi="Times New Roman"/>
          <w:sz w:val="24"/>
          <w:szCs w:val="24"/>
        </w:rPr>
        <w:tab/>
      </w:r>
    </w:p>
    <w:p w:rsidR="00625888" w:rsidRPr="00625888" w:rsidRDefault="00625888" w:rsidP="00625888">
      <w:pPr>
        <w:tabs>
          <w:tab w:val="right" w:leader="dot" w:pos="9071"/>
        </w:tabs>
        <w:ind w:left="284"/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tabs>
          <w:tab w:val="right" w:leader="dot" w:pos="9071"/>
        </w:tabs>
        <w:ind w:left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5888">
        <w:rPr>
          <w:rFonts w:ascii="Times New Roman" w:hAnsi="Times New Roman"/>
          <w:b/>
          <w:bCs/>
          <w:sz w:val="24"/>
          <w:szCs w:val="24"/>
          <w:u w:val="single"/>
        </w:rPr>
        <w:t>2. A bejelentésben szereplő ügyfél és tényleges tulajdonos azonosító adatai</w:t>
      </w:r>
    </w:p>
    <w:p w:rsidR="00625888" w:rsidRPr="00625888" w:rsidRDefault="00625888" w:rsidP="00625888">
      <w:pPr>
        <w:tabs>
          <w:tab w:val="right" w:leader="dot" w:pos="9071"/>
        </w:tabs>
        <w:ind w:left="28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5888" w:rsidRPr="00625888" w:rsidRDefault="00625888" w:rsidP="00625888">
      <w:pPr>
        <w:tabs>
          <w:tab w:val="right" w:leader="dot" w:pos="9071"/>
        </w:tabs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iCs/>
          <w:sz w:val="24"/>
          <w:szCs w:val="24"/>
        </w:rPr>
        <w:t xml:space="preserve"> </w:t>
      </w:r>
      <w:r w:rsidRPr="00625888">
        <w:rPr>
          <w:rFonts w:ascii="Times New Roman" w:hAnsi="Times New Roman"/>
          <w:sz w:val="24"/>
          <w:szCs w:val="24"/>
        </w:rPr>
        <w:t>Az ügyfél képviseletében eljáró személy bejelentő számára ismert adatai:</w:t>
      </w:r>
    </w:p>
    <w:p w:rsidR="00625888" w:rsidRPr="00625888" w:rsidRDefault="00625888" w:rsidP="00625888">
      <w:pPr>
        <w:tabs>
          <w:tab w:val="right" w:leader="dot" w:pos="9071"/>
        </w:tabs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760925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családi és utónév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:……………………………………………………….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születési családi és utónév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:……………………………………………..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állampolgárság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:…………………………………………………………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születési hely, idő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:………………………………………………………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anyja születési neve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lakcím, ennek hiányában tartózkodási hely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azonosítási okmány típusa, száma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</w:t>
      </w:r>
      <w:proofErr w:type="gramEnd"/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tabs>
          <w:tab w:val="right" w:pos="9071"/>
        </w:tabs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A jogi személy vagy jogi személyiséggel nem rendelkező más szervezet (ügyfél) bejelentő számára ismert adatai </w:t>
      </w:r>
    </w:p>
    <w:p w:rsidR="00625888" w:rsidRPr="00625888" w:rsidRDefault="00625888" w:rsidP="00625888">
      <w:pPr>
        <w:tabs>
          <w:tab w:val="right" w:pos="9071"/>
        </w:tabs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76092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név, rövidített név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:…………………………………………………………….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székhely, vagy külföldi székhelyű vállalkozás esetén a magyarországi fióktelep címe:</w:t>
      </w:r>
    </w:p>
    <w:p w:rsidR="00625888" w:rsidRPr="00625888" w:rsidRDefault="00625888" w:rsidP="00625888">
      <w:pPr>
        <w:ind w:left="567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625888" w:rsidRPr="00625888" w:rsidRDefault="00625888" w:rsidP="0076092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főtevékenysége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képviseletre jogosultak neve, beosztása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kézbesítési megbízott azonosítására alkalmas adatok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:………………………...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cégjegyzékszám, vagy nyilvántartásba vételről, bejegyzésről szóló határozat, vagy nyilvántartási szám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:…………………………………………………………….</w:t>
      </w:r>
      <w:proofErr w:type="gramEnd"/>
    </w:p>
    <w:p w:rsidR="00625888" w:rsidRPr="00625888" w:rsidRDefault="00625888" w:rsidP="00760925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567" w:hanging="141"/>
        <w:rPr>
          <w:rFonts w:ascii="Times New Roman" w:hAnsi="Times New Roman"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adószám</w:t>
      </w:r>
      <w:proofErr w:type="gramStart"/>
      <w:r w:rsidRPr="00625888">
        <w:rPr>
          <w:rFonts w:ascii="Times New Roman" w:hAnsi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625888" w:rsidRPr="00625888" w:rsidRDefault="00625888" w:rsidP="00625888">
      <w:pPr>
        <w:rPr>
          <w:rFonts w:ascii="Times New Roman" w:hAnsi="Times New Roman"/>
          <w:sz w:val="24"/>
          <w:szCs w:val="24"/>
        </w:rPr>
      </w:pPr>
    </w:p>
    <w:p w:rsidR="00625888" w:rsidRPr="00625888" w:rsidRDefault="00625888" w:rsidP="00625888">
      <w:pPr>
        <w:tabs>
          <w:tab w:val="right" w:pos="9071"/>
        </w:tabs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625888">
        <w:rPr>
          <w:rFonts w:ascii="Times New Roman" w:hAnsi="Times New Roman"/>
          <w:b/>
          <w:sz w:val="24"/>
          <w:szCs w:val="24"/>
          <w:u w:val="single"/>
        </w:rPr>
        <w:t xml:space="preserve">3. A </w:t>
      </w:r>
      <w:r w:rsidRPr="00625888">
        <w:rPr>
          <w:rFonts w:ascii="Times New Roman" w:hAnsi="Times New Roman"/>
          <w:b/>
          <w:bCs/>
          <w:iCs/>
          <w:sz w:val="24"/>
          <w:szCs w:val="24"/>
          <w:u w:val="single"/>
        </w:rPr>
        <w:t>pénzmosásra, terrorizmus finanszírozására vagy a dolog büntetendő cselekményből való származására</w:t>
      </w:r>
      <w:r w:rsidRPr="00625888">
        <w:rPr>
          <w:rFonts w:ascii="Times New Roman" w:hAnsi="Times New Roman"/>
          <w:b/>
          <w:sz w:val="24"/>
          <w:szCs w:val="24"/>
          <w:u w:val="single"/>
        </w:rPr>
        <w:t xml:space="preserve"> utaló adat, tény, körülmény ismertetése: </w:t>
      </w:r>
    </w:p>
    <w:p w:rsidR="00625888" w:rsidRPr="00625888" w:rsidRDefault="00625888" w:rsidP="00625888">
      <w:pPr>
        <w:tabs>
          <w:tab w:val="right" w:pos="9071"/>
        </w:tabs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625888" w:rsidRPr="00625888" w:rsidRDefault="00625888" w:rsidP="00625888">
      <w:pPr>
        <w:rPr>
          <w:rFonts w:ascii="Garamond" w:hAnsi="Garamond"/>
          <w:sz w:val="24"/>
          <w:szCs w:val="24"/>
        </w:rPr>
      </w:pPr>
      <w:r w:rsidRPr="0062588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888" w:rsidRPr="00625888" w:rsidRDefault="00625888" w:rsidP="00625888">
      <w:pPr>
        <w:rPr>
          <w:rFonts w:ascii="Times New Roman" w:hAnsi="Times New Roman"/>
          <w:b/>
          <w:sz w:val="24"/>
          <w:szCs w:val="24"/>
        </w:rPr>
      </w:pPr>
      <w:r w:rsidRPr="00625888">
        <w:rPr>
          <w:rFonts w:ascii="Times New Roman" w:hAnsi="Times New Roman"/>
          <w:b/>
          <w:sz w:val="24"/>
          <w:szCs w:val="24"/>
        </w:rPr>
        <w:t>A kijelölt személy részére történő átadás időpontja</w:t>
      </w:r>
      <w:proofErr w:type="gramStart"/>
      <w:r w:rsidRPr="00625888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625888"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625888" w:rsidRPr="00625888" w:rsidRDefault="00625888" w:rsidP="00625888">
      <w:pPr>
        <w:rPr>
          <w:rFonts w:ascii="Times New Roman" w:hAnsi="Times New Roman"/>
          <w:b/>
          <w:sz w:val="24"/>
          <w:szCs w:val="24"/>
        </w:rPr>
      </w:pPr>
    </w:p>
    <w:p w:rsidR="00625888" w:rsidRPr="00625888" w:rsidRDefault="00625888" w:rsidP="00625888">
      <w:pPr>
        <w:rPr>
          <w:rFonts w:ascii="Times New Roman" w:hAnsi="Times New Roman"/>
          <w:b/>
          <w:sz w:val="24"/>
          <w:szCs w:val="24"/>
        </w:rPr>
      </w:pPr>
      <w:r w:rsidRPr="00625888">
        <w:rPr>
          <w:rFonts w:ascii="Times New Roman" w:hAnsi="Times New Roman"/>
          <w:b/>
          <w:sz w:val="24"/>
          <w:szCs w:val="24"/>
        </w:rPr>
        <w:t>Átvétel igazolása</w:t>
      </w:r>
      <w:proofErr w:type="gramStart"/>
      <w:r w:rsidRPr="00625888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625888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</w:p>
    <w:p w:rsidR="00201DEF" w:rsidRPr="00625888" w:rsidRDefault="00201DEF" w:rsidP="00201DEF">
      <w:pPr>
        <w:rPr>
          <w:rFonts w:ascii="Times New Roman" w:hAnsi="Times New Roman"/>
          <w:b/>
          <w:sz w:val="24"/>
          <w:szCs w:val="24"/>
        </w:rPr>
      </w:pPr>
    </w:p>
    <w:p w:rsidR="00201DEF" w:rsidRPr="00625888" w:rsidRDefault="00201DEF" w:rsidP="00201DEF">
      <w:pPr>
        <w:rPr>
          <w:rFonts w:ascii="Times New Roman" w:hAnsi="Times New Roman"/>
          <w:b/>
          <w:sz w:val="24"/>
          <w:szCs w:val="24"/>
        </w:rPr>
      </w:pPr>
    </w:p>
    <w:p w:rsidR="00201DEF" w:rsidRPr="00625888" w:rsidRDefault="00201DEF" w:rsidP="00201DEF">
      <w:pPr>
        <w:rPr>
          <w:rFonts w:ascii="Times New Roman" w:hAnsi="Times New Roman"/>
          <w:b/>
          <w:sz w:val="24"/>
          <w:szCs w:val="24"/>
        </w:rPr>
      </w:pPr>
    </w:p>
    <w:p w:rsidR="00201DEF" w:rsidRPr="00625888" w:rsidRDefault="00201DEF" w:rsidP="00201DEF">
      <w:pPr>
        <w:rPr>
          <w:rFonts w:ascii="Times New Roman" w:hAnsi="Times New Roman"/>
          <w:b/>
          <w:sz w:val="24"/>
          <w:szCs w:val="24"/>
        </w:rPr>
      </w:pPr>
    </w:p>
    <w:p w:rsidR="00201DEF" w:rsidRPr="00625888" w:rsidRDefault="00201DEF" w:rsidP="00201DEF">
      <w:pPr>
        <w:rPr>
          <w:rFonts w:ascii="Times New Roman" w:hAnsi="Times New Roman"/>
          <w:b/>
          <w:sz w:val="24"/>
          <w:szCs w:val="24"/>
        </w:rPr>
      </w:pPr>
    </w:p>
    <w:p w:rsidR="00201DEF" w:rsidRDefault="00201DEF" w:rsidP="00201DEF">
      <w:pPr>
        <w:rPr>
          <w:rFonts w:ascii="Times New Roman" w:hAnsi="Times New Roman"/>
          <w:b/>
        </w:rPr>
      </w:pPr>
    </w:p>
    <w:p w:rsidR="003824DD" w:rsidRDefault="003824DD" w:rsidP="00201DEF">
      <w:pPr>
        <w:rPr>
          <w:rFonts w:ascii="Times New Roman" w:hAnsi="Times New Roman"/>
          <w:b/>
        </w:rPr>
      </w:pPr>
    </w:p>
    <w:p w:rsidR="00201DEF" w:rsidRPr="00C43C06" w:rsidRDefault="00845EA7" w:rsidP="00C43C06">
      <w:pPr>
        <w:ind w:left="720"/>
        <w:jc w:val="right"/>
        <w:rPr>
          <w:rFonts w:ascii="Times New Roman" w:hAnsi="Times New Roman" w:cs="Times New Roman"/>
          <w:b/>
          <w:i/>
        </w:rPr>
      </w:pPr>
      <w:r w:rsidRPr="00C43C06">
        <w:rPr>
          <w:rFonts w:ascii="Times New Roman" w:hAnsi="Times New Roman" w:cs="Times New Roman"/>
          <w:b/>
          <w:i/>
        </w:rPr>
        <w:lastRenderedPageBreak/>
        <w:t>5</w:t>
      </w:r>
      <w:r w:rsidR="00201DEF" w:rsidRPr="00C43C06">
        <w:rPr>
          <w:rFonts w:ascii="Times New Roman" w:hAnsi="Times New Roman" w:cs="Times New Roman"/>
          <w:b/>
          <w:i/>
        </w:rPr>
        <w:t xml:space="preserve">. számú melléklet: </w:t>
      </w:r>
    </w:p>
    <w:p w:rsidR="00201DEF" w:rsidRDefault="00201DEF" w:rsidP="00C43C06">
      <w:pPr>
        <w:pStyle w:val="Szvegtrzsbehzssal2"/>
        <w:tabs>
          <w:tab w:val="left" w:pos="2749"/>
          <w:tab w:val="left" w:pos="2848"/>
          <w:tab w:val="left" w:pos="2955"/>
          <w:tab w:val="center" w:pos="4714"/>
          <w:tab w:val="center" w:pos="4819"/>
          <w:tab w:val="left" w:pos="6452"/>
        </w:tabs>
        <w:spacing w:after="0" w:line="240" w:lineRule="auto"/>
        <w:ind w:left="357"/>
        <w:rPr>
          <w:rFonts w:ascii="Times New Roman" w:hAnsi="Times New Roman"/>
          <w:b/>
        </w:rPr>
      </w:pPr>
      <w:r w:rsidRPr="007428CC">
        <w:rPr>
          <w:rFonts w:ascii="Times New Roman" w:hAnsi="Times New Roman"/>
        </w:rPr>
        <w:tab/>
      </w:r>
      <w:r w:rsidRPr="007428CC">
        <w:rPr>
          <w:rFonts w:ascii="Times New Roman" w:hAnsi="Times New Roman"/>
        </w:rPr>
        <w:tab/>
      </w:r>
      <w:r w:rsidRPr="007428CC">
        <w:rPr>
          <w:rFonts w:ascii="Times New Roman" w:hAnsi="Times New Roman"/>
        </w:rPr>
        <w:tab/>
      </w:r>
      <w:r w:rsidRPr="007428CC">
        <w:rPr>
          <w:rFonts w:ascii="Times New Roman" w:hAnsi="Times New Roman"/>
        </w:rPr>
        <w:tab/>
      </w:r>
      <w:r w:rsidRPr="007428CC">
        <w:rPr>
          <w:rFonts w:ascii="Times New Roman" w:hAnsi="Times New Roman"/>
          <w:b/>
        </w:rPr>
        <w:t>OKTATÁSI TEMATIKA</w:t>
      </w:r>
      <w:r w:rsidRPr="007428CC">
        <w:rPr>
          <w:rFonts w:ascii="Times New Roman" w:hAnsi="Times New Roman"/>
          <w:b/>
        </w:rPr>
        <w:tab/>
      </w:r>
    </w:p>
    <w:p w:rsidR="00C43C06" w:rsidRPr="007428CC" w:rsidRDefault="00C43C06" w:rsidP="00C43C06">
      <w:pPr>
        <w:pStyle w:val="Szvegtrzsbehzssal2"/>
        <w:tabs>
          <w:tab w:val="left" w:pos="2749"/>
          <w:tab w:val="left" w:pos="2848"/>
          <w:tab w:val="left" w:pos="2955"/>
          <w:tab w:val="center" w:pos="4714"/>
          <w:tab w:val="center" w:pos="4819"/>
          <w:tab w:val="left" w:pos="6452"/>
        </w:tabs>
        <w:spacing w:after="0" w:line="240" w:lineRule="auto"/>
        <w:ind w:left="357"/>
        <w:rPr>
          <w:rFonts w:ascii="Times New Roman" w:hAnsi="Times New Roman"/>
          <w:b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 xml:space="preserve">A könyvviteli szolgáltatás, mint a </w:t>
      </w:r>
      <w:proofErr w:type="spellStart"/>
      <w:r w:rsidRPr="00625888">
        <w:rPr>
          <w:rFonts w:ascii="Times New Roman" w:hAnsi="Times New Roman"/>
          <w:bCs/>
          <w:sz w:val="24"/>
          <w:szCs w:val="24"/>
        </w:rPr>
        <w:t>Pmt</w:t>
      </w:r>
      <w:proofErr w:type="spellEnd"/>
      <w:r w:rsidRPr="00625888">
        <w:rPr>
          <w:rFonts w:ascii="Times New Roman" w:hAnsi="Times New Roman"/>
          <w:bCs/>
          <w:sz w:val="24"/>
          <w:szCs w:val="24"/>
        </w:rPr>
        <w:t>. és a Kit. hatálya alá tartozó tevékenység.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- könyvviteli tevékenység fogalma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- jogviszony tartalma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- Szabályzat szerepe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Az ügyfél-átvilágítás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pStyle w:val="Listaszerbekezds"/>
        <w:widowControl w:val="0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Ügyfél-átvilágítási kötelezettség keletkezése (</w:t>
      </w:r>
      <w:r w:rsidRPr="00625888">
        <w:rPr>
          <w:bCs/>
          <w:sz w:val="24"/>
          <w:szCs w:val="24"/>
        </w:rPr>
        <w:t>Szabályzat II/</w:t>
      </w:r>
      <w:proofErr w:type="gramStart"/>
      <w:r w:rsidRPr="00625888">
        <w:rPr>
          <w:bCs/>
          <w:sz w:val="24"/>
          <w:szCs w:val="24"/>
        </w:rPr>
        <w:t>A</w:t>
      </w:r>
      <w:proofErr w:type="gramEnd"/>
      <w:r w:rsidRPr="00625888">
        <w:rPr>
          <w:bCs/>
          <w:sz w:val="24"/>
          <w:szCs w:val="24"/>
        </w:rPr>
        <w:t xml:space="preserve"> pont)</w:t>
      </w:r>
    </w:p>
    <w:p w:rsidR="00625888" w:rsidRPr="00625888" w:rsidRDefault="00625888" w:rsidP="00625888">
      <w:pPr>
        <w:pStyle w:val="Listaszerbekezds"/>
        <w:ind w:left="1134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 xml:space="preserve"> 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35"/>
        </w:numPr>
        <w:autoSpaceDE w:val="0"/>
        <w:autoSpaceDN w:val="0"/>
        <w:adjustRightInd w:val="0"/>
        <w:ind w:left="1134" w:hanging="426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Ügyfél-átvilágítási intézkedések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ügyfél, ügyfél szervezet, meghatalmazott, képviselő, rendelkezésre jogosult azonosítása,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left="1418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személyazonosság igazoló ellenőrzése, elfogadható okmányok, okirat</w:t>
      </w:r>
      <w:r w:rsidRPr="00625888">
        <w:rPr>
          <w:bCs/>
          <w:sz w:val="24"/>
          <w:szCs w:val="24"/>
        </w:rPr>
        <w:t xml:space="preserve">ok, </w:t>
      </w:r>
      <w:r w:rsidRPr="00625888">
        <w:rPr>
          <w:rFonts w:ascii="Times New Roman" w:hAnsi="Times New Roman"/>
          <w:bCs/>
          <w:sz w:val="24"/>
          <w:szCs w:val="24"/>
        </w:rPr>
        <w:t>rögzítendő adatok köre,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left="1418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kockázati besorolás,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tényleges tulajdonos fogalma, azonosítása,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kiemelt közszereplő fogalma, nyilatkoztatás,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adatok rögzítésének módja, ügyfél-átvilágítási adatlap bemutatása</w:t>
      </w:r>
    </w:p>
    <w:p w:rsidR="00625888" w:rsidRPr="00625888" w:rsidRDefault="00625888" w:rsidP="00760925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monitoring eljárás, megerősített eljárás</w:t>
      </w:r>
    </w:p>
    <w:p w:rsidR="00625888" w:rsidRPr="00625888" w:rsidRDefault="00625888" w:rsidP="00625888">
      <w:pPr>
        <w:pStyle w:val="Listaszerbekezds"/>
        <w:ind w:left="1134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5"/>
        </w:numPr>
        <w:ind w:left="1134" w:right="-1" w:hanging="426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Ügyfél-átvilágítás során felvett adatok ellenőrzése, kétség alapjául szolgáló adatok tények körülmények</w:t>
      </w:r>
    </w:p>
    <w:p w:rsidR="00625888" w:rsidRPr="00625888" w:rsidRDefault="00625888" w:rsidP="00760925">
      <w:pPr>
        <w:numPr>
          <w:ilvl w:val="0"/>
          <w:numId w:val="35"/>
        </w:numPr>
        <w:ind w:left="1134" w:right="-1" w:hanging="426"/>
        <w:rPr>
          <w:rFonts w:ascii="Times New Roman" w:hAnsi="Times New Roman"/>
          <w:b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Egyszerűsített és fokozott ügyfél-átvilágítás esetei</w:t>
      </w:r>
    </w:p>
    <w:p w:rsidR="00625888" w:rsidRPr="00625888" w:rsidRDefault="00625888" w:rsidP="00760925">
      <w:pPr>
        <w:numPr>
          <w:ilvl w:val="0"/>
          <w:numId w:val="35"/>
        </w:numPr>
        <w:ind w:left="1134" w:right="-1" w:hanging="426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Más szolgáltató által végzett ügyfél-átvilágítási intézkedések eredményének elfogadása</w:t>
      </w:r>
    </w:p>
    <w:p w:rsidR="00625888" w:rsidRPr="00625888" w:rsidRDefault="00625888" w:rsidP="00760925">
      <w:pPr>
        <w:numPr>
          <w:ilvl w:val="0"/>
          <w:numId w:val="35"/>
        </w:numPr>
        <w:ind w:left="1134" w:right="-1" w:hanging="426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Ügyfél-átvilágítás során alkalmazandó eljárási, magatartási normák foglalkoztatottak részére</w:t>
      </w:r>
    </w:p>
    <w:p w:rsidR="00625888" w:rsidRPr="00625888" w:rsidRDefault="00625888" w:rsidP="00760925">
      <w:pPr>
        <w:numPr>
          <w:ilvl w:val="0"/>
          <w:numId w:val="35"/>
        </w:numPr>
        <w:ind w:left="1134" w:right="-1" w:hanging="426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Ügyfél-átvilágítás végrehajtásával kapcsolatos felelősségi viszonyok a szolgáltatónál</w:t>
      </w:r>
    </w:p>
    <w:p w:rsidR="00625888" w:rsidRPr="00625888" w:rsidRDefault="00625888" w:rsidP="00625888">
      <w:pPr>
        <w:pStyle w:val="Listaszerbekezds"/>
        <w:ind w:left="0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 xml:space="preserve">A szolgáltatónál alkalmazott belső kockázatértékeléssel kapcsolatos tájékoztatás 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(kockázatértékelés alapja, kockázati szintek meghatározása, foglalkoztatottakat érintő feladatok)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Bejelentési kötelezettség</w:t>
      </w:r>
    </w:p>
    <w:p w:rsidR="00625888" w:rsidRPr="00625888" w:rsidRDefault="00625888" w:rsidP="00760925">
      <w:pPr>
        <w:numPr>
          <w:ilvl w:val="0"/>
          <w:numId w:val="36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Kijelölt személy fogalma, adatai (</w:t>
      </w:r>
      <w:proofErr w:type="spellStart"/>
      <w:r w:rsidRPr="00625888">
        <w:rPr>
          <w:rFonts w:ascii="Times New Roman" w:hAnsi="Times New Roman"/>
          <w:bCs/>
          <w:sz w:val="24"/>
          <w:szCs w:val="24"/>
        </w:rPr>
        <w:t>Pmt</w:t>
      </w:r>
      <w:proofErr w:type="spellEnd"/>
      <w:r w:rsidRPr="00625888">
        <w:rPr>
          <w:rFonts w:ascii="Times New Roman" w:hAnsi="Times New Roman"/>
          <w:bCs/>
          <w:sz w:val="24"/>
          <w:szCs w:val="24"/>
        </w:rPr>
        <w:t xml:space="preserve">. és Kit. </w:t>
      </w:r>
      <w:proofErr w:type="gramStart"/>
      <w:r w:rsidRPr="00625888">
        <w:rPr>
          <w:rFonts w:ascii="Times New Roman" w:hAnsi="Times New Roman"/>
          <w:bCs/>
          <w:sz w:val="24"/>
          <w:szCs w:val="24"/>
        </w:rPr>
        <w:t>szerint</w:t>
      </w:r>
      <w:proofErr w:type="gramEnd"/>
      <w:r w:rsidRPr="00625888">
        <w:rPr>
          <w:rFonts w:ascii="Times New Roman" w:hAnsi="Times New Roman"/>
          <w:bCs/>
          <w:sz w:val="24"/>
          <w:szCs w:val="24"/>
        </w:rPr>
        <w:t>)</w:t>
      </w:r>
    </w:p>
    <w:p w:rsidR="00625888" w:rsidRPr="00625888" w:rsidRDefault="00625888" w:rsidP="00760925">
      <w:pPr>
        <w:numPr>
          <w:ilvl w:val="0"/>
          <w:numId w:val="36"/>
        </w:numPr>
        <w:ind w:left="1134" w:right="-1" w:hanging="425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A kijelölt személy részére történő adattovábbítás belső eljárási rendje</w:t>
      </w:r>
    </w:p>
    <w:p w:rsidR="00625888" w:rsidRPr="00625888" w:rsidRDefault="00625888" w:rsidP="00760925">
      <w:pPr>
        <w:numPr>
          <w:ilvl w:val="0"/>
          <w:numId w:val="36"/>
        </w:numPr>
        <w:ind w:left="1134" w:right="-1" w:hanging="425"/>
        <w:rPr>
          <w:rFonts w:ascii="Times New Roman" w:hAnsi="Times New Roman"/>
          <w:bCs/>
          <w:sz w:val="24"/>
          <w:szCs w:val="24"/>
        </w:rPr>
      </w:pPr>
      <w:proofErr w:type="spellStart"/>
      <w:r w:rsidRPr="00625888">
        <w:rPr>
          <w:rFonts w:ascii="Times New Roman" w:hAnsi="Times New Roman"/>
          <w:bCs/>
          <w:sz w:val="24"/>
          <w:szCs w:val="24"/>
        </w:rPr>
        <w:t>Pmt</w:t>
      </w:r>
      <w:proofErr w:type="spellEnd"/>
      <w:proofErr w:type="gramStart"/>
      <w:r w:rsidRPr="00625888">
        <w:rPr>
          <w:rFonts w:ascii="Times New Roman" w:hAnsi="Times New Roman"/>
          <w:bCs/>
          <w:sz w:val="24"/>
          <w:szCs w:val="24"/>
        </w:rPr>
        <w:t>.,</w:t>
      </w:r>
      <w:proofErr w:type="gramEnd"/>
      <w:r w:rsidRPr="00625888">
        <w:rPr>
          <w:rFonts w:ascii="Times New Roman" w:hAnsi="Times New Roman"/>
          <w:bCs/>
          <w:sz w:val="24"/>
          <w:szCs w:val="24"/>
        </w:rPr>
        <w:t xml:space="preserve"> Kit. </w:t>
      </w:r>
      <w:proofErr w:type="gramStart"/>
      <w:r w:rsidRPr="00625888">
        <w:rPr>
          <w:rFonts w:ascii="Times New Roman" w:hAnsi="Times New Roman"/>
          <w:bCs/>
          <w:sz w:val="24"/>
          <w:szCs w:val="24"/>
        </w:rPr>
        <w:t>szerinti</w:t>
      </w:r>
      <w:proofErr w:type="gramEnd"/>
      <w:r w:rsidRPr="00625888">
        <w:rPr>
          <w:rFonts w:ascii="Times New Roman" w:hAnsi="Times New Roman"/>
          <w:bCs/>
          <w:sz w:val="24"/>
          <w:szCs w:val="24"/>
        </w:rPr>
        <w:t xml:space="preserve"> bejelentés megtétele (kijelölt személy részére tartandó oktatás) </w:t>
      </w:r>
    </w:p>
    <w:p w:rsidR="00625888" w:rsidRPr="00625888" w:rsidRDefault="00625888" w:rsidP="00760925">
      <w:pPr>
        <w:numPr>
          <w:ilvl w:val="0"/>
          <w:numId w:val="36"/>
        </w:numPr>
        <w:ind w:left="1134" w:right="-1" w:hanging="425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Titokvédelmi rendelkezések</w:t>
      </w:r>
    </w:p>
    <w:p w:rsidR="00625888" w:rsidRPr="00625888" w:rsidRDefault="00625888" w:rsidP="00625888">
      <w:pPr>
        <w:ind w:left="1440" w:right="-1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 xml:space="preserve">Pénzmosásra, terrorizmus finanszírozására utaló adatok, tények, körülmények megállapításakor figyelembe veendő szempontok (tipológia ismertetése) </w:t>
      </w:r>
    </w:p>
    <w:p w:rsidR="00625888" w:rsidRPr="00625888" w:rsidRDefault="00625888" w:rsidP="00625888">
      <w:pPr>
        <w:ind w:right="-1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 xml:space="preserve">A pénzügyi és vagyoni korlátozó intézkedések megfelelő végrehajtása érdekében üzemeltetett szűrő-monitoring rendszer működése, belső eljárásrendje, esetleges bejelentés megtétele </w:t>
      </w:r>
    </w:p>
    <w:p w:rsidR="00625888" w:rsidRPr="00625888" w:rsidRDefault="00625888" w:rsidP="00625888">
      <w:pPr>
        <w:ind w:right="-1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sz w:val="24"/>
          <w:szCs w:val="24"/>
        </w:rPr>
        <w:t>Az Európai Unió és az ENSZ Biztonsági Tanácsa által elrendelt pénzügyi és vagyoni korlátozó intézkedéssel érintetteket tartalmazó listák elérhetőségei,</w:t>
      </w:r>
      <w:r w:rsidRPr="00625888">
        <w:rPr>
          <w:rFonts w:ascii="Times New Roman" w:hAnsi="Times New Roman"/>
          <w:bCs/>
          <w:sz w:val="24"/>
          <w:szCs w:val="24"/>
        </w:rPr>
        <w:t xml:space="preserve"> gyakorlati bemutatása</w:t>
      </w:r>
    </w:p>
    <w:p w:rsidR="00625888" w:rsidRPr="00625888" w:rsidRDefault="00625888" w:rsidP="00625888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Adatok kezelése, megőrzése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</w:p>
    <w:p w:rsidR="00625888" w:rsidRP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Foglalkoztatottak védelmére vonatkozó előírások ismertetése</w:t>
      </w:r>
    </w:p>
    <w:p w:rsidR="00625888" w:rsidRPr="00625888" w:rsidRDefault="00625888" w:rsidP="00625888">
      <w:pPr>
        <w:ind w:left="1080" w:right="-1"/>
        <w:rPr>
          <w:rFonts w:ascii="Times New Roman" w:hAnsi="Times New Roman"/>
          <w:bCs/>
          <w:sz w:val="24"/>
          <w:szCs w:val="24"/>
        </w:rPr>
      </w:pPr>
    </w:p>
    <w:p w:rsidR="00625888" w:rsidRDefault="00625888" w:rsidP="00760925">
      <w:pPr>
        <w:numPr>
          <w:ilvl w:val="0"/>
          <w:numId w:val="34"/>
        </w:numPr>
        <w:ind w:right="-1"/>
        <w:rPr>
          <w:rFonts w:ascii="Times New Roman" w:hAnsi="Times New Roman"/>
          <w:bCs/>
          <w:sz w:val="24"/>
          <w:szCs w:val="24"/>
        </w:rPr>
      </w:pPr>
      <w:r w:rsidRPr="00625888">
        <w:rPr>
          <w:rFonts w:ascii="Times New Roman" w:hAnsi="Times New Roman"/>
          <w:bCs/>
          <w:sz w:val="24"/>
          <w:szCs w:val="24"/>
        </w:rPr>
        <w:t>Tájékoztatás a belső névtelenséget biztosító értesítési rendszer működéséről, valamint a felügyeletet ellátó szerv részére küldhető értesítésről</w:t>
      </w:r>
    </w:p>
    <w:p w:rsidR="00C43C06" w:rsidRPr="00625888" w:rsidRDefault="00C43C06" w:rsidP="00C43C06">
      <w:pPr>
        <w:ind w:left="0" w:right="-1"/>
        <w:rPr>
          <w:rFonts w:ascii="Times New Roman" w:hAnsi="Times New Roman"/>
          <w:bCs/>
          <w:sz w:val="24"/>
          <w:szCs w:val="24"/>
        </w:rPr>
      </w:pPr>
    </w:p>
    <w:p w:rsidR="00437621" w:rsidRPr="00C43C06" w:rsidRDefault="003824DD" w:rsidP="00437621">
      <w:pPr>
        <w:ind w:left="720"/>
        <w:jc w:val="right"/>
        <w:rPr>
          <w:rFonts w:ascii="Times New Roman" w:hAnsi="Times New Roman" w:cs="Times New Roman"/>
          <w:b/>
          <w:i/>
        </w:rPr>
      </w:pPr>
      <w:r w:rsidRPr="00C43C06">
        <w:rPr>
          <w:rFonts w:ascii="Times New Roman" w:hAnsi="Times New Roman" w:cs="Times New Roman"/>
          <w:b/>
          <w:i/>
        </w:rPr>
        <w:t>6</w:t>
      </w:r>
      <w:r w:rsidR="00437621" w:rsidRPr="00C43C06">
        <w:rPr>
          <w:rFonts w:ascii="Times New Roman" w:hAnsi="Times New Roman" w:cs="Times New Roman"/>
          <w:b/>
          <w:i/>
        </w:rPr>
        <w:t xml:space="preserve">. számú melléklet: </w:t>
      </w:r>
    </w:p>
    <w:p w:rsidR="00437621" w:rsidRPr="007428CC" w:rsidRDefault="00437621" w:rsidP="00563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F7" w:rsidRPr="007428CC" w:rsidRDefault="005637F7" w:rsidP="0056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CC">
        <w:rPr>
          <w:rFonts w:ascii="Times New Roman" w:hAnsi="Times New Roman" w:cs="Times New Roman"/>
          <w:b/>
          <w:sz w:val="24"/>
          <w:szCs w:val="24"/>
        </w:rPr>
        <w:t>OKTATÁSI NAPLÓ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28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28CC">
        <w:rPr>
          <w:rFonts w:ascii="Times New Roman" w:hAnsi="Times New Roman" w:cs="Times New Roman"/>
          <w:sz w:val="24"/>
          <w:szCs w:val="24"/>
        </w:rPr>
        <w:t xml:space="preserve"> pénzmosás és terrorizmus finanszírozása megelőzésére és megakadályozására vonatkozó belső szabályzat megismertetéséről</w:t>
      </w:r>
    </w:p>
    <w:p w:rsidR="005637F7" w:rsidRPr="007428CC" w:rsidRDefault="005637F7" w:rsidP="005637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8CC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</w:p>
    <w:p w:rsidR="005637F7" w:rsidRPr="007428CC" w:rsidRDefault="005637F7" w:rsidP="005637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ab/>
        <w:t>Hely:</w:t>
      </w:r>
      <w:r w:rsidRPr="007428CC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ab/>
        <w:t>Idő:</w:t>
      </w:r>
      <w:r w:rsidRPr="007428CC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437621" w:rsidRPr="007428C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b/>
          <w:sz w:val="24"/>
          <w:szCs w:val="24"/>
          <w:u w:val="single"/>
        </w:rPr>
        <w:t>Oktatást végző személy neve:</w:t>
      </w:r>
      <w:r w:rsidRPr="007428C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8CC">
        <w:rPr>
          <w:rFonts w:ascii="Times New Roman" w:hAnsi="Times New Roman" w:cs="Times New Roman"/>
          <w:b/>
          <w:sz w:val="24"/>
          <w:szCs w:val="24"/>
          <w:u w:val="single"/>
        </w:rPr>
        <w:t>Oktatás témája: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>A pénzmosás és terrorizmus finanszírozása megelőzésére és megakadályozására készített belső szabályzat megismerése, különös tekintettel a pénzmosás és terrorizmus finanszírozásának definíciójára, az ügyfél-azonosítás munkafolyamatára, belső eljárási rendjére, a szokatlan ügyleti megbízások tipológiájára, az ügyfél-azonosítást végzők magatartási normáira és a bejelentés belső eljárási rendjére.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>A pénzmosás és terrorizmus finanszírozása megelőzésével és megakadályozásával kapcsolatos belső szabályzatot megismertem, a rám vonatkozó feladatokat megértettem.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920"/>
        <w:gridCol w:w="2040"/>
      </w:tblGrid>
      <w:tr w:rsidR="005637F7" w:rsidRPr="007428CC" w:rsidTr="005637F7">
        <w:trPr>
          <w:trHeight w:val="435"/>
          <w:jc w:val="center"/>
        </w:trPr>
        <w:tc>
          <w:tcPr>
            <w:tcW w:w="2520" w:type="dxa"/>
            <w:vAlign w:val="center"/>
          </w:tcPr>
          <w:p w:rsidR="005637F7" w:rsidRPr="007428CC" w:rsidRDefault="005637F7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CC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920" w:type="dxa"/>
            <w:vAlign w:val="center"/>
          </w:tcPr>
          <w:p w:rsidR="005637F7" w:rsidRPr="007428CC" w:rsidRDefault="005637F7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CC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2040" w:type="dxa"/>
            <w:vAlign w:val="center"/>
          </w:tcPr>
          <w:p w:rsidR="005637F7" w:rsidRPr="007428CC" w:rsidRDefault="005637F7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CC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201DEF" w:rsidRPr="007428CC" w:rsidRDefault="00201DEF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37F7" w:rsidRPr="007428CC" w:rsidRDefault="005637F7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7428CC" w:rsidRDefault="00437621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7428CC" w:rsidRDefault="00437621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7428CC" w:rsidRDefault="00437621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Default="00437621" w:rsidP="00201DEF">
      <w:pPr>
        <w:rPr>
          <w:rFonts w:ascii="Times New Roman" w:eastAsia="Times New Roman" w:hAnsi="Times New Roman"/>
          <w:sz w:val="24"/>
        </w:rPr>
      </w:pPr>
    </w:p>
    <w:p w:rsidR="00437621" w:rsidRDefault="00437621" w:rsidP="00201DEF">
      <w:pPr>
        <w:rPr>
          <w:rFonts w:ascii="Times New Roman" w:eastAsia="Times New Roman" w:hAnsi="Times New Roman"/>
          <w:sz w:val="24"/>
        </w:rPr>
      </w:pPr>
    </w:p>
    <w:p w:rsidR="00437621" w:rsidRDefault="00437621" w:rsidP="00201DEF">
      <w:pPr>
        <w:rPr>
          <w:rFonts w:ascii="Times New Roman" w:eastAsia="Times New Roman" w:hAnsi="Times New Roman"/>
          <w:sz w:val="24"/>
        </w:rPr>
      </w:pPr>
    </w:p>
    <w:p w:rsidR="00437621" w:rsidRDefault="00437621" w:rsidP="00201DEF">
      <w:pPr>
        <w:rPr>
          <w:rFonts w:ascii="Times New Roman" w:eastAsia="Times New Roman" w:hAnsi="Times New Roman"/>
          <w:sz w:val="24"/>
        </w:rPr>
      </w:pPr>
    </w:p>
    <w:p w:rsidR="003824DD" w:rsidRDefault="003824DD" w:rsidP="00201DEF">
      <w:pPr>
        <w:rPr>
          <w:rFonts w:ascii="Times New Roman" w:eastAsia="Times New Roman" w:hAnsi="Times New Roman"/>
          <w:sz w:val="24"/>
        </w:rPr>
      </w:pPr>
    </w:p>
    <w:p w:rsidR="003824DD" w:rsidRPr="007428CC" w:rsidRDefault="003824DD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C43C06" w:rsidRDefault="003824DD" w:rsidP="00437621">
      <w:pPr>
        <w:ind w:left="720"/>
        <w:jc w:val="right"/>
        <w:rPr>
          <w:rFonts w:ascii="Times New Roman" w:hAnsi="Times New Roman" w:cs="Times New Roman"/>
          <w:b/>
          <w:i/>
        </w:rPr>
      </w:pPr>
      <w:r w:rsidRPr="00C43C06">
        <w:rPr>
          <w:rFonts w:ascii="Times New Roman" w:hAnsi="Times New Roman" w:cs="Times New Roman"/>
          <w:b/>
          <w:i/>
        </w:rPr>
        <w:lastRenderedPageBreak/>
        <w:t>7</w:t>
      </w:r>
      <w:r w:rsidR="00437621" w:rsidRPr="00C43C06">
        <w:rPr>
          <w:rFonts w:ascii="Times New Roman" w:hAnsi="Times New Roman" w:cs="Times New Roman"/>
          <w:b/>
          <w:i/>
        </w:rPr>
        <w:t xml:space="preserve">. számú melléklet: </w:t>
      </w:r>
    </w:p>
    <w:p w:rsidR="00437621" w:rsidRPr="007428CC" w:rsidRDefault="00437621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CC">
        <w:rPr>
          <w:rFonts w:ascii="Times New Roman" w:hAnsi="Times New Roman" w:cs="Times New Roman"/>
          <w:b/>
          <w:sz w:val="24"/>
          <w:szCs w:val="24"/>
        </w:rPr>
        <w:t>OKTATÁSI NAPLÓ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28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28CC">
        <w:rPr>
          <w:rFonts w:ascii="Times New Roman" w:hAnsi="Times New Roman" w:cs="Times New Roman"/>
          <w:sz w:val="24"/>
          <w:szCs w:val="24"/>
        </w:rPr>
        <w:t xml:space="preserve"> pénzmosás és terrorizmus finanszírozása megelőzésére és megakadályozására vonatkozó ismeretek </w:t>
      </w:r>
      <w:r w:rsidR="00437621" w:rsidRPr="007428CC">
        <w:rPr>
          <w:rFonts w:ascii="Times New Roman" w:hAnsi="Times New Roman" w:cs="Times New Roman"/>
          <w:b/>
          <w:bCs/>
          <w:sz w:val="24"/>
          <w:szCs w:val="24"/>
        </w:rPr>
        <w:t>évenkénti</w:t>
      </w:r>
      <w:r w:rsidR="00437621" w:rsidRPr="007428CC">
        <w:rPr>
          <w:rFonts w:ascii="Times New Roman" w:hAnsi="Times New Roman" w:cs="Times New Roman"/>
          <w:sz w:val="24"/>
          <w:szCs w:val="24"/>
        </w:rPr>
        <w:t xml:space="preserve"> </w:t>
      </w:r>
      <w:r w:rsidRPr="007428CC">
        <w:rPr>
          <w:rFonts w:ascii="Times New Roman" w:hAnsi="Times New Roman" w:cs="Times New Roman"/>
          <w:sz w:val="24"/>
          <w:szCs w:val="24"/>
        </w:rPr>
        <w:t>oktatásáról</w:t>
      </w:r>
    </w:p>
    <w:p w:rsidR="005637F7" w:rsidRPr="007428CC" w:rsidRDefault="005637F7" w:rsidP="005637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8CC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</w:p>
    <w:p w:rsidR="005637F7" w:rsidRPr="007428CC" w:rsidRDefault="005637F7" w:rsidP="005637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ab/>
        <w:t>Hely:</w:t>
      </w:r>
      <w:r w:rsidRPr="007428CC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ab/>
        <w:t>Idő:</w:t>
      </w:r>
      <w:r w:rsidRPr="007428CC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437621" w:rsidRPr="007428CC">
        <w:rPr>
          <w:rFonts w:ascii="Times New Roman" w:hAnsi="Times New Roman" w:cs="Times New Roman"/>
          <w:sz w:val="24"/>
          <w:szCs w:val="24"/>
        </w:rPr>
        <w:t>__________________________</w:t>
      </w:r>
      <w:r w:rsidRPr="007428CC">
        <w:rPr>
          <w:rFonts w:ascii="Times New Roman" w:hAnsi="Times New Roman" w:cs="Times New Roman"/>
          <w:sz w:val="24"/>
          <w:szCs w:val="24"/>
        </w:rPr>
        <w:t>_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b/>
          <w:sz w:val="24"/>
          <w:szCs w:val="24"/>
          <w:u w:val="single"/>
        </w:rPr>
        <w:t>Oktatást végző személy neve:</w:t>
      </w:r>
      <w:r w:rsidRPr="007428C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8CC">
        <w:rPr>
          <w:rFonts w:ascii="Times New Roman" w:hAnsi="Times New Roman" w:cs="Times New Roman"/>
          <w:b/>
          <w:sz w:val="24"/>
          <w:szCs w:val="24"/>
          <w:u w:val="single"/>
        </w:rPr>
        <w:t>Oktatás témája: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>A pénzmosás és terrorizmus finanszírozása megelőzésével és megakadályozásával kapcsolatos ismeretek frissítése, különös tekintettel a pénzmosás és terrorizmus finanszírozásának definíciójára, az ügyfél-azonosítás munkafolyamatára, belső eljárási rendjére, a szokatlan ügyleti megbízások tipológiájára, az ügyfél-azonosítást végzők magatartási normáira és a bejelentés belső eljárási rendjére.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>A pénzmosás és terrorizmus finanszírozása megelőzésével és megakadályozásával kapcsolatos ismeretek frissítése megtörtént, a rám vonatkozó feladatokat ismételten áttekintettük.</w:t>
      </w:r>
    </w:p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920"/>
        <w:gridCol w:w="2040"/>
      </w:tblGrid>
      <w:tr w:rsidR="005637F7" w:rsidRPr="007428CC" w:rsidTr="005637F7">
        <w:trPr>
          <w:trHeight w:val="435"/>
          <w:jc w:val="center"/>
        </w:trPr>
        <w:tc>
          <w:tcPr>
            <w:tcW w:w="2520" w:type="dxa"/>
            <w:vAlign w:val="center"/>
          </w:tcPr>
          <w:p w:rsidR="005637F7" w:rsidRPr="007428CC" w:rsidRDefault="005637F7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CC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920" w:type="dxa"/>
            <w:vAlign w:val="center"/>
          </w:tcPr>
          <w:p w:rsidR="005637F7" w:rsidRPr="007428CC" w:rsidRDefault="005637F7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CC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2040" w:type="dxa"/>
            <w:vAlign w:val="center"/>
          </w:tcPr>
          <w:p w:rsidR="005637F7" w:rsidRPr="007428CC" w:rsidRDefault="005637F7" w:rsidP="0056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CC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7" w:rsidRPr="007428CC" w:rsidTr="005637F7">
        <w:trPr>
          <w:trHeight w:val="454"/>
          <w:jc w:val="center"/>
        </w:trPr>
        <w:tc>
          <w:tcPr>
            <w:tcW w:w="25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637F7" w:rsidRPr="007428CC" w:rsidRDefault="005637F7" w:rsidP="0056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7F7" w:rsidRPr="007428CC" w:rsidRDefault="005637F7" w:rsidP="005637F7">
      <w:pPr>
        <w:rPr>
          <w:rFonts w:ascii="Times New Roman" w:hAnsi="Times New Roman" w:cs="Times New Roman"/>
          <w:sz w:val="24"/>
          <w:szCs w:val="24"/>
        </w:rPr>
      </w:pPr>
    </w:p>
    <w:p w:rsidR="005637F7" w:rsidRPr="007428CC" w:rsidRDefault="005637F7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7428CC" w:rsidRDefault="00437621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7428CC" w:rsidRDefault="00437621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7621" w:rsidRPr="007428CC" w:rsidRDefault="00437621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4DD" w:rsidRPr="007428CC" w:rsidRDefault="003824DD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4DD" w:rsidRPr="007428CC" w:rsidRDefault="003824DD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4DD" w:rsidRPr="007428CC" w:rsidRDefault="003824DD" w:rsidP="00201D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4DD" w:rsidRDefault="003824DD" w:rsidP="00201DEF">
      <w:pPr>
        <w:rPr>
          <w:rFonts w:ascii="Times New Roman" w:eastAsia="Times New Roman" w:hAnsi="Times New Roman"/>
          <w:sz w:val="24"/>
        </w:rPr>
      </w:pPr>
    </w:p>
    <w:p w:rsidR="003824DD" w:rsidRDefault="003824DD" w:rsidP="00201DEF">
      <w:pPr>
        <w:rPr>
          <w:rFonts w:ascii="Times New Roman" w:eastAsia="Times New Roman" w:hAnsi="Times New Roman"/>
          <w:sz w:val="24"/>
        </w:rPr>
      </w:pPr>
    </w:p>
    <w:p w:rsidR="003824DD" w:rsidRDefault="003824DD" w:rsidP="00201DEF">
      <w:pPr>
        <w:rPr>
          <w:rFonts w:ascii="Times New Roman" w:eastAsia="Times New Roman" w:hAnsi="Times New Roman"/>
          <w:sz w:val="24"/>
        </w:rPr>
      </w:pPr>
    </w:p>
    <w:p w:rsidR="003824DD" w:rsidRDefault="003824DD" w:rsidP="00201DEF">
      <w:pPr>
        <w:rPr>
          <w:rFonts w:ascii="Times New Roman" w:eastAsia="Times New Roman" w:hAnsi="Times New Roman"/>
          <w:sz w:val="24"/>
        </w:rPr>
      </w:pPr>
    </w:p>
    <w:p w:rsidR="003824DD" w:rsidRDefault="003824DD" w:rsidP="00201DEF">
      <w:pPr>
        <w:rPr>
          <w:rFonts w:ascii="Times New Roman" w:eastAsia="Times New Roman" w:hAnsi="Times New Roman"/>
          <w:sz w:val="24"/>
        </w:rPr>
      </w:pPr>
    </w:p>
    <w:p w:rsidR="00845EA7" w:rsidRDefault="00845EA7" w:rsidP="00845EA7">
      <w:pPr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8. számú melléklet: </w:t>
      </w:r>
    </w:p>
    <w:p w:rsidR="00845EA7" w:rsidRDefault="00845EA7" w:rsidP="00845EA7">
      <w:pPr>
        <w:rPr>
          <w:rFonts w:ascii="Times New Roman" w:eastAsia="Times New Roman" w:hAnsi="Times New Roman"/>
          <w:sz w:val="24"/>
        </w:rPr>
      </w:pPr>
    </w:p>
    <w:p w:rsidR="00845EA7" w:rsidRDefault="00845EA7" w:rsidP="00845EA7">
      <w:r>
        <w:tab/>
      </w:r>
      <w:r>
        <w:tab/>
      </w:r>
      <w:r>
        <w:tab/>
        <w:t>_____________________________________________</w:t>
      </w:r>
    </w:p>
    <w:p w:rsidR="00845EA7" w:rsidRDefault="00845EA7" w:rsidP="00845EA7">
      <w:pPr>
        <w:ind w:left="2903" w:firstLine="697"/>
      </w:pPr>
      <w:r>
        <w:t>SZOLGÁLTATÓ NEVE</w:t>
      </w:r>
    </w:p>
    <w:p w:rsidR="00845EA7" w:rsidRDefault="00845EA7" w:rsidP="00845EA7"/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12"/>
      </w:tblGrid>
      <w:tr w:rsidR="00845EA7" w:rsidRPr="00EB3683" w:rsidTr="00780BE1">
        <w:tc>
          <w:tcPr>
            <w:tcW w:w="9212" w:type="dxa"/>
            <w:shd w:val="clear" w:color="auto" w:fill="auto"/>
          </w:tcPr>
          <w:p w:rsidR="00845EA7" w:rsidRPr="00EB3683" w:rsidRDefault="00845EA7" w:rsidP="00780BE1">
            <w:pPr>
              <w:jc w:val="center"/>
              <w:rPr>
                <w:b/>
                <w:sz w:val="36"/>
                <w:szCs w:val="36"/>
              </w:rPr>
            </w:pPr>
          </w:p>
          <w:p w:rsidR="00845EA7" w:rsidRPr="00EB3683" w:rsidRDefault="00845EA7" w:rsidP="00EB3683">
            <w:pPr>
              <w:jc w:val="center"/>
              <w:rPr>
                <w:b/>
                <w:sz w:val="36"/>
                <w:szCs w:val="36"/>
              </w:rPr>
            </w:pPr>
            <w:r w:rsidRPr="00EB3683">
              <w:rPr>
                <w:b/>
                <w:sz w:val="36"/>
                <w:szCs w:val="36"/>
              </w:rPr>
              <w:t>KOCKÁZATÉ</w:t>
            </w:r>
            <w:r w:rsidR="002838E8" w:rsidRPr="00EB3683">
              <w:rPr>
                <w:b/>
                <w:sz w:val="36"/>
                <w:szCs w:val="36"/>
              </w:rPr>
              <w:t>R</w:t>
            </w:r>
            <w:r w:rsidRPr="00EB3683">
              <w:rPr>
                <w:b/>
                <w:sz w:val="36"/>
                <w:szCs w:val="36"/>
              </w:rPr>
              <w:t>TÉKELÉS</w:t>
            </w:r>
          </w:p>
        </w:tc>
      </w:tr>
      <w:tr w:rsidR="00845EA7" w:rsidRPr="00780BE1" w:rsidTr="00780BE1">
        <w:tc>
          <w:tcPr>
            <w:tcW w:w="9212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 xml:space="preserve">KÉSZÍTETTE: a Szolgáltató kijelölt vezetője. </w:t>
            </w:r>
          </w:p>
        </w:tc>
      </w:tr>
    </w:tbl>
    <w:p w:rsidR="00845EA7" w:rsidRDefault="00845EA7" w:rsidP="00845EA7">
      <w:pPr>
        <w:rPr>
          <w:b/>
        </w:rPr>
      </w:pPr>
    </w:p>
    <w:p w:rsidR="00845EA7" w:rsidRDefault="00845EA7" w:rsidP="00845EA7">
      <w:pPr>
        <w:rPr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48"/>
        <w:gridCol w:w="6764"/>
      </w:tblGrid>
      <w:tr w:rsidR="00845EA7" w:rsidRPr="00780BE1" w:rsidTr="00780BE1">
        <w:tc>
          <w:tcPr>
            <w:tcW w:w="2448" w:type="dxa"/>
            <w:shd w:val="clear" w:color="auto" w:fill="auto"/>
          </w:tcPr>
          <w:p w:rsidR="00845EA7" w:rsidRPr="00780BE1" w:rsidRDefault="00845EA7" w:rsidP="00780BE1">
            <w:pPr>
              <w:jc w:val="right"/>
              <w:rPr>
                <w:b/>
              </w:rPr>
            </w:pPr>
            <w:r w:rsidRPr="00780BE1">
              <w:rPr>
                <w:b/>
              </w:rPr>
              <w:t>ÜGYFÉL NEVE:</w:t>
            </w:r>
          </w:p>
        </w:tc>
        <w:tc>
          <w:tcPr>
            <w:tcW w:w="6764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48" w:type="dxa"/>
            <w:shd w:val="clear" w:color="auto" w:fill="auto"/>
          </w:tcPr>
          <w:p w:rsidR="00845EA7" w:rsidRPr="00780BE1" w:rsidRDefault="00845EA7" w:rsidP="00780BE1">
            <w:pPr>
              <w:jc w:val="right"/>
              <w:rPr>
                <w:b/>
              </w:rPr>
            </w:pPr>
            <w:r w:rsidRPr="00780BE1">
              <w:rPr>
                <w:b/>
              </w:rPr>
              <w:t>SZÉKHELYE:</w:t>
            </w:r>
          </w:p>
        </w:tc>
        <w:tc>
          <w:tcPr>
            <w:tcW w:w="6764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48" w:type="dxa"/>
            <w:shd w:val="clear" w:color="auto" w:fill="auto"/>
          </w:tcPr>
          <w:p w:rsidR="00845EA7" w:rsidRPr="00780BE1" w:rsidRDefault="00845EA7" w:rsidP="00780BE1">
            <w:pPr>
              <w:jc w:val="right"/>
              <w:rPr>
                <w:b/>
              </w:rPr>
            </w:pPr>
            <w:r w:rsidRPr="00780BE1">
              <w:rPr>
                <w:b/>
              </w:rPr>
              <w:t>KÉPVISELŐJE:</w:t>
            </w:r>
          </w:p>
        </w:tc>
        <w:tc>
          <w:tcPr>
            <w:tcW w:w="6764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</w:tbl>
    <w:p w:rsidR="00845EA7" w:rsidRDefault="00845EA7" w:rsidP="00845EA7">
      <w:pPr>
        <w:rPr>
          <w:b/>
        </w:rPr>
      </w:pPr>
    </w:p>
    <w:p w:rsidR="00845EA7" w:rsidRDefault="00845EA7" w:rsidP="00845EA7">
      <w:pPr>
        <w:rPr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31"/>
        <w:gridCol w:w="1658"/>
        <w:gridCol w:w="1658"/>
        <w:gridCol w:w="1658"/>
        <w:gridCol w:w="1883"/>
      </w:tblGrid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 xml:space="preserve">ÉRTÉKELÉS / </w:t>
            </w:r>
          </w:p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FELÜLVIZSGÁLAT IDEJE: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845EA7" w:rsidRPr="00780BE1" w:rsidRDefault="00845EA7" w:rsidP="00780BE1">
            <w:pPr>
              <w:jc w:val="center"/>
              <w:rPr>
                <w:b/>
              </w:rPr>
            </w:pPr>
            <w:r w:rsidRPr="00780BE1">
              <w:rPr>
                <w:b/>
              </w:rPr>
              <w:t>AZ ÜGYFÉL</w:t>
            </w:r>
          </w:p>
          <w:p w:rsidR="00845EA7" w:rsidRPr="00780BE1" w:rsidRDefault="00845EA7" w:rsidP="00780BE1">
            <w:pPr>
              <w:jc w:val="center"/>
              <w:rPr>
                <w:b/>
              </w:rPr>
            </w:pPr>
            <w:r w:rsidRPr="00780BE1">
              <w:rPr>
                <w:b/>
              </w:rPr>
              <w:t>KOCKÁZATI KATEGÓRIÁBA</w:t>
            </w:r>
          </w:p>
          <w:p w:rsidR="00845EA7" w:rsidRPr="00780BE1" w:rsidRDefault="00845EA7" w:rsidP="00780BE1">
            <w:pPr>
              <w:jc w:val="center"/>
              <w:rPr>
                <w:b/>
              </w:rPr>
            </w:pPr>
            <w:r w:rsidRPr="00780BE1">
              <w:rPr>
                <w:b/>
              </w:rPr>
              <w:t>SOROLÁSA</w:t>
            </w:r>
            <w:r w:rsidRPr="00780BE1"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FELJEGYZÉS</w:t>
            </w:r>
          </w:p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/ VÁLTOZÁS</w:t>
            </w:r>
            <w:r w:rsidRPr="00780BE1">
              <w:rPr>
                <w:rStyle w:val="Lbjegyzet-hivatkozs"/>
                <w:b/>
              </w:rPr>
              <w:footnoteReference w:id="2"/>
            </w:r>
          </w:p>
        </w:tc>
      </w:tr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ALACSONY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ÁTLAGOS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MAGAS</w:t>
            </w: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FD4F54" w:rsidP="00FD4F54">
            <w:pPr>
              <w:rPr>
                <w:b/>
              </w:rPr>
            </w:pPr>
            <w:r>
              <w:rPr>
                <w:b/>
              </w:rPr>
              <w:t>2020</w:t>
            </w:r>
            <w:r w:rsidR="00845EA7" w:rsidRPr="00780BE1">
              <w:rPr>
                <w:b/>
              </w:rPr>
              <w:t>-01</w:t>
            </w:r>
            <w:r w:rsidR="003824DD" w:rsidRPr="00780BE1">
              <w:rPr>
                <w:b/>
              </w:rPr>
              <w:t>-01 (pl.)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845EA7" w:rsidP="00FD4F54">
            <w:pPr>
              <w:rPr>
                <w:b/>
              </w:rPr>
            </w:pPr>
            <w:r w:rsidRPr="00780BE1">
              <w:rPr>
                <w:b/>
              </w:rPr>
              <w:t>20</w:t>
            </w:r>
            <w:r w:rsidR="00FD4F54">
              <w:rPr>
                <w:b/>
              </w:rPr>
              <w:t>21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845EA7" w:rsidP="00FD4F54">
            <w:pPr>
              <w:rPr>
                <w:b/>
              </w:rPr>
            </w:pPr>
            <w:r w:rsidRPr="00780BE1">
              <w:rPr>
                <w:b/>
              </w:rPr>
              <w:t>202</w:t>
            </w:r>
            <w:r w:rsidR="00FD4F54">
              <w:rPr>
                <w:b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845EA7" w:rsidP="00FD4F54">
            <w:pPr>
              <w:rPr>
                <w:b/>
              </w:rPr>
            </w:pPr>
            <w:r w:rsidRPr="00780BE1">
              <w:rPr>
                <w:b/>
              </w:rPr>
              <w:t>202</w:t>
            </w:r>
            <w:r w:rsidR="00FD4F54">
              <w:rPr>
                <w:b/>
              </w:rPr>
              <w:t>2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845EA7" w:rsidP="00FD4F54">
            <w:pPr>
              <w:rPr>
                <w:b/>
              </w:rPr>
            </w:pPr>
            <w:r w:rsidRPr="00780BE1">
              <w:rPr>
                <w:b/>
              </w:rPr>
              <w:t>202</w:t>
            </w:r>
            <w:r w:rsidR="00FD4F54">
              <w:rPr>
                <w:b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2431" w:type="dxa"/>
            <w:shd w:val="clear" w:color="auto" w:fill="auto"/>
          </w:tcPr>
          <w:p w:rsidR="00845EA7" w:rsidRPr="00780BE1" w:rsidRDefault="00845EA7" w:rsidP="00FD4F54">
            <w:pPr>
              <w:rPr>
                <w:b/>
              </w:rPr>
            </w:pPr>
            <w:r w:rsidRPr="00780BE1">
              <w:rPr>
                <w:b/>
              </w:rPr>
              <w:t>202</w:t>
            </w:r>
            <w:r w:rsidR="00FD4F54">
              <w:rPr>
                <w:b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</w:tbl>
    <w:p w:rsidR="00845EA7" w:rsidRDefault="00845EA7" w:rsidP="00845EA7">
      <w:pPr>
        <w:rPr>
          <w:b/>
        </w:rPr>
      </w:pPr>
    </w:p>
    <w:p w:rsidR="00845EA7" w:rsidRDefault="00845EA7" w:rsidP="00845EA7">
      <w:pPr>
        <w:jc w:val="center"/>
        <w:rPr>
          <w:b/>
        </w:rPr>
      </w:pPr>
      <w:r>
        <w:rPr>
          <w:b/>
        </w:rPr>
        <w:t>INDOKOLÁS</w:t>
      </w:r>
    </w:p>
    <w:p w:rsidR="00845EA7" w:rsidRDefault="00845EA7" w:rsidP="00845EA7">
      <w:pPr>
        <w:rPr>
          <w:b/>
        </w:rPr>
      </w:pPr>
    </w:p>
    <w:p w:rsidR="00845EA7" w:rsidRDefault="00845EA7" w:rsidP="00845EA7">
      <w:pPr>
        <w:rPr>
          <w:b/>
        </w:rPr>
      </w:pPr>
      <w:r>
        <w:rPr>
          <w:b/>
        </w:rPr>
        <w:t>1. ÉRTÉKELÉS SZEMPONTOK AZ ÜZLETI KAPCSOLAT LÉTESÍTÉSEKOR</w:t>
      </w:r>
    </w:p>
    <w:p w:rsidR="00845EA7" w:rsidRDefault="00845EA7" w:rsidP="00845EA7">
      <w:pPr>
        <w:rPr>
          <w:b/>
        </w:rPr>
      </w:pPr>
    </w:p>
    <w:p w:rsidR="00845EA7" w:rsidRDefault="00845EA7" w:rsidP="00845EA7">
      <w:pPr>
        <w:rPr>
          <w:b/>
        </w:rPr>
      </w:pPr>
      <w:r>
        <w:rPr>
          <w:b/>
        </w:rPr>
        <w:t>1.1. ALACSONY KOCKÁZATÚ BEOSOROLÁS</w:t>
      </w:r>
      <w:r>
        <w:rPr>
          <w:rStyle w:val="Lbjegyzet-hivatkozs"/>
          <w:b/>
        </w:rPr>
        <w:footnoteReference w:id="3"/>
      </w:r>
      <w:r>
        <w:rPr>
          <w:b/>
        </w:rPr>
        <w:t xml:space="preserve">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78"/>
        <w:gridCol w:w="1222"/>
        <w:gridCol w:w="1205"/>
        <w:gridCol w:w="1883"/>
      </w:tblGrid>
      <w:tr w:rsidR="00845EA7" w:rsidRPr="00780BE1" w:rsidTr="00780BE1">
        <w:tc>
          <w:tcPr>
            <w:tcW w:w="4978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Megállapítható-e, hogy:</w:t>
            </w:r>
          </w:p>
        </w:tc>
        <w:tc>
          <w:tcPr>
            <w:tcW w:w="1222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IGEN</w:t>
            </w:r>
          </w:p>
        </w:tc>
        <w:tc>
          <w:tcPr>
            <w:tcW w:w="1205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NEM</w:t>
            </w: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FELJEGYZÉS</w:t>
            </w:r>
          </w:p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/ VÁLTOZÁS</w:t>
            </w:r>
          </w:p>
        </w:tc>
      </w:tr>
      <w:tr w:rsidR="00845EA7" w:rsidRPr="00780BE1" w:rsidTr="00780BE1">
        <w:tc>
          <w:tcPr>
            <w:tcW w:w="4978" w:type="dxa"/>
            <w:shd w:val="clear" w:color="auto" w:fill="auto"/>
          </w:tcPr>
          <w:p w:rsidR="00845EA7" w:rsidRPr="007845F8" w:rsidRDefault="00845EA7" w:rsidP="00780BE1">
            <w:r>
              <w:t xml:space="preserve">1. </w:t>
            </w:r>
            <w:r w:rsidRPr="007845F8">
              <w:t>Fennállnak az egyszerűsített ügyfél-átvilágítás feltételei?</w:t>
            </w:r>
          </w:p>
        </w:tc>
        <w:tc>
          <w:tcPr>
            <w:tcW w:w="1222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  <w:tr w:rsidR="00845EA7" w:rsidRPr="00780BE1" w:rsidTr="00780BE1">
        <w:tc>
          <w:tcPr>
            <w:tcW w:w="4978" w:type="dxa"/>
            <w:shd w:val="clear" w:color="auto" w:fill="auto"/>
          </w:tcPr>
          <w:p w:rsidR="00845EA7" w:rsidRPr="007845F8" w:rsidRDefault="00845EA7" w:rsidP="00780BE1">
            <w:r>
              <w:t xml:space="preserve">2. </w:t>
            </w:r>
            <w:r w:rsidRPr="007845F8">
              <w:t xml:space="preserve">Felmerült-e az ügyfél </w:t>
            </w:r>
            <w:r w:rsidRPr="007845F8">
              <w:rPr>
                <w:lang w:eastAsia="en-US"/>
              </w:rPr>
              <w:t xml:space="preserve">tevékenységében és működési körülményeiben rejlő egyetlen magas kockázatra vonatkozó tényező? </w:t>
            </w:r>
          </w:p>
        </w:tc>
        <w:tc>
          <w:tcPr>
            <w:tcW w:w="1222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</w:p>
        </w:tc>
      </w:tr>
    </w:tbl>
    <w:p w:rsidR="00845EA7" w:rsidRPr="00AA54BD" w:rsidRDefault="00845EA7" w:rsidP="00845EA7">
      <w:pPr>
        <w:ind w:right="-1"/>
        <w:outlineLvl w:val="0"/>
        <w:rPr>
          <w:i/>
          <w:iCs/>
        </w:rPr>
      </w:pPr>
      <w:r w:rsidRPr="0064026D">
        <w:rPr>
          <w:i/>
          <w:lang w:eastAsia="en-US"/>
        </w:rPr>
        <w:t xml:space="preserve">Az üzleti kapcsolat létesítésekor alacsony kockázati kategóriába sorolható az ügyfél, ha az egyszerűsített ügyfél-átvilágítás feltételei fennállnak, és nem merül fel az ügyfél személyében, tevékenységében és működési körülményeiben rejlő egyetlen magas kockázatra vonatkozó </w:t>
      </w:r>
      <w:r w:rsidRPr="00AA54BD">
        <w:rPr>
          <w:i/>
          <w:lang w:eastAsia="en-US"/>
        </w:rPr>
        <w:t xml:space="preserve">tényező sem. </w:t>
      </w:r>
    </w:p>
    <w:p w:rsidR="00845EA7" w:rsidRPr="0064026D" w:rsidRDefault="00845EA7" w:rsidP="00845EA7">
      <w:pPr>
        <w:rPr>
          <w:i/>
          <w:lang w:eastAsia="en-US"/>
        </w:rPr>
      </w:pPr>
    </w:p>
    <w:p w:rsidR="00845EA7" w:rsidRDefault="00845EA7" w:rsidP="00845EA7">
      <w:pPr>
        <w:rPr>
          <w:b/>
          <w:lang w:eastAsia="en-US"/>
        </w:rPr>
      </w:pPr>
      <w:r>
        <w:rPr>
          <w:b/>
          <w:lang w:eastAsia="en-US"/>
        </w:rPr>
        <w:t>1.2. MAGAS KOCKÁZATÚ BESOSOLÁS</w:t>
      </w:r>
    </w:p>
    <w:p w:rsidR="00845EA7" w:rsidRPr="00AA54BD" w:rsidRDefault="00845EA7" w:rsidP="00845EA7">
      <w:pPr>
        <w:rPr>
          <w:lang w:eastAsia="en-US"/>
        </w:rPr>
      </w:pPr>
      <w:r w:rsidRPr="00AA54BD">
        <w:rPr>
          <w:lang w:eastAsia="en-US"/>
        </w:rPr>
        <w:t xml:space="preserve">Az üzleti kapcsolat létesítésekor magas kockázatúnak kell besorolni az ügyfelet, ha az alábbi esetek közül bármelyik fennállása - az IGENT jelölve </w:t>
      </w:r>
      <w:r>
        <w:rPr>
          <w:lang w:eastAsia="en-US"/>
        </w:rPr>
        <w:t>–</w:t>
      </w:r>
      <w:r w:rsidRPr="00AA54BD">
        <w:rPr>
          <w:lang w:eastAsia="en-US"/>
        </w:rPr>
        <w:t xml:space="preserve"> megállapítható</w:t>
      </w:r>
      <w:r w:rsidR="00EB3683">
        <w:rPr>
          <w:lang w:eastAsia="en-US"/>
        </w:rPr>
        <w:t>:</w:t>
      </w:r>
      <w:r>
        <w:rPr>
          <w:rStyle w:val="Lbjegyzet-hivatkozs"/>
          <w:lang w:eastAsia="en-US"/>
        </w:rPr>
        <w:footnoteReference w:id="4"/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80"/>
        <w:gridCol w:w="1314"/>
        <w:gridCol w:w="1303"/>
        <w:gridCol w:w="1191"/>
      </w:tblGrid>
      <w:tr w:rsidR="00845EA7" w:rsidRPr="0064026D" w:rsidTr="00780BE1">
        <w:tc>
          <w:tcPr>
            <w:tcW w:w="5480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  <w:lang w:eastAsia="en-US"/>
              </w:rPr>
            </w:pPr>
          </w:p>
          <w:p w:rsidR="00845EA7" w:rsidRPr="00780BE1" w:rsidRDefault="00845EA7" w:rsidP="00780BE1">
            <w:pPr>
              <w:rPr>
                <w:b/>
                <w:lang w:eastAsia="en-US"/>
              </w:rPr>
            </w:pPr>
            <w:r w:rsidRPr="00780BE1">
              <w:rPr>
                <w:b/>
                <w:lang w:eastAsia="en-US"/>
              </w:rPr>
              <w:t xml:space="preserve">Megállapítható-e, hogy: </w:t>
            </w:r>
          </w:p>
        </w:tc>
        <w:tc>
          <w:tcPr>
            <w:tcW w:w="1314" w:type="dxa"/>
            <w:shd w:val="clear" w:color="auto" w:fill="auto"/>
          </w:tcPr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</w:p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  <w:r w:rsidRPr="00780BE1">
              <w:rPr>
                <w:b/>
                <w:lang w:eastAsia="en-US"/>
              </w:rPr>
              <w:t>IGEN</w:t>
            </w:r>
          </w:p>
        </w:tc>
        <w:tc>
          <w:tcPr>
            <w:tcW w:w="1303" w:type="dxa"/>
            <w:shd w:val="clear" w:color="auto" w:fill="auto"/>
          </w:tcPr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</w:p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  <w:r w:rsidRPr="00780BE1">
              <w:rPr>
                <w:b/>
                <w:lang w:eastAsia="en-US"/>
              </w:rPr>
              <w:t>NEM</w:t>
            </w:r>
          </w:p>
        </w:tc>
        <w:tc>
          <w:tcPr>
            <w:tcW w:w="1191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FELJEGYZÉS</w:t>
            </w:r>
          </w:p>
          <w:p w:rsidR="00845EA7" w:rsidRPr="00780BE1" w:rsidRDefault="00845EA7" w:rsidP="00780BE1">
            <w:pPr>
              <w:rPr>
                <w:b/>
                <w:lang w:eastAsia="en-US"/>
              </w:rPr>
            </w:pPr>
            <w:r w:rsidRPr="00780BE1">
              <w:rPr>
                <w:b/>
              </w:rPr>
              <w:t>/ VÁLTOZÁS</w:t>
            </w:r>
          </w:p>
        </w:tc>
      </w:tr>
      <w:tr w:rsidR="00845EA7" w:rsidRPr="0064026D" w:rsidTr="00780BE1">
        <w:tc>
          <w:tcPr>
            <w:tcW w:w="5480" w:type="dxa"/>
            <w:shd w:val="clear" w:color="auto" w:fill="auto"/>
          </w:tcPr>
          <w:p w:rsidR="00845EA7" w:rsidRPr="0064026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a)</w:t>
            </w:r>
            <w:r w:rsidRPr="0064026D">
              <w:rPr>
                <w:lang w:eastAsia="en-US"/>
              </w:rPr>
              <w:t xml:space="preserve"> </w:t>
            </w:r>
            <w:r w:rsidRPr="00780BE1">
              <w:rPr>
                <w:bCs/>
                <w:lang w:eastAsia="en-US"/>
              </w:rPr>
              <w:t xml:space="preserve">a jogi személy vagy jogi személyiséggel nem rendelkező szervezet ügyfél képviseletében eljáró természetes személy </w:t>
            </w:r>
            <w:r w:rsidRPr="00780BE1">
              <w:rPr>
                <w:b/>
                <w:bCs/>
                <w:lang w:eastAsia="en-US"/>
              </w:rPr>
              <w:t>valótlan tájékoztatást ad</w:t>
            </w:r>
            <w:r w:rsidRPr="00780BE1">
              <w:rPr>
                <w:bCs/>
                <w:lang w:eastAsia="en-US"/>
              </w:rPr>
              <w:t xml:space="preserve"> a Szolgáltatónak az ügyfél tevékenységi körére vonatkozóan;</w:t>
            </w:r>
          </w:p>
        </w:tc>
        <w:tc>
          <w:tcPr>
            <w:tcW w:w="1314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64026D" w:rsidTr="00780BE1">
        <w:tc>
          <w:tcPr>
            <w:tcW w:w="5480" w:type="dxa"/>
            <w:shd w:val="clear" w:color="auto" w:fill="auto"/>
          </w:tcPr>
          <w:p w:rsidR="00845EA7" w:rsidRPr="0064026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b)</w:t>
            </w:r>
            <w:r w:rsidRPr="0064026D">
              <w:rPr>
                <w:lang w:eastAsia="en-US"/>
              </w:rPr>
              <w:t xml:space="preserve"> </w:t>
            </w:r>
            <w:r w:rsidRPr="00780BE1">
              <w:rPr>
                <w:bCs/>
                <w:lang w:eastAsia="en-US"/>
              </w:rPr>
              <w:t xml:space="preserve">a jogi személy vagy jogi személyiséggel nem rendelkező szervezet ügyfél képviseletében eljáró természetes személynek </w:t>
            </w:r>
            <w:r w:rsidRPr="00780BE1">
              <w:rPr>
                <w:b/>
                <w:bCs/>
                <w:lang w:eastAsia="en-US"/>
              </w:rPr>
              <w:t>nincs kellő ismerete</w:t>
            </w:r>
            <w:r w:rsidRPr="00780BE1">
              <w:rPr>
                <w:bCs/>
                <w:lang w:eastAsia="en-US"/>
              </w:rPr>
              <w:t xml:space="preserve"> az ügyfél tevékenységéről és működésének körülményeiről;</w:t>
            </w:r>
          </w:p>
        </w:tc>
        <w:tc>
          <w:tcPr>
            <w:tcW w:w="1314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64026D" w:rsidTr="00780BE1">
        <w:tc>
          <w:tcPr>
            <w:tcW w:w="5480" w:type="dxa"/>
            <w:shd w:val="clear" w:color="auto" w:fill="auto"/>
          </w:tcPr>
          <w:p w:rsidR="00845EA7" w:rsidRPr="0064026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lastRenderedPageBreak/>
              <w:t>c)</w:t>
            </w:r>
            <w:r w:rsidRPr="0064026D">
              <w:rPr>
                <w:lang w:eastAsia="en-US"/>
              </w:rPr>
              <w:t xml:space="preserve"> </w:t>
            </w:r>
            <w:r w:rsidRPr="00780BE1">
              <w:rPr>
                <w:bCs/>
                <w:lang w:eastAsia="en-US"/>
              </w:rPr>
              <w:t>az ügyfél képviseletében eljáró természetes személy által a Szolgáltató számára a tényleges tulajdonos adatainak megadása során tett</w:t>
            </w:r>
            <w:r w:rsidRPr="00780BE1">
              <w:rPr>
                <w:b/>
                <w:bCs/>
                <w:lang w:eastAsia="en-US"/>
              </w:rPr>
              <w:t xml:space="preserve"> nyilatkozatának ellenőrzése nem vezet eredményre;</w:t>
            </w:r>
          </w:p>
        </w:tc>
        <w:tc>
          <w:tcPr>
            <w:tcW w:w="1314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64026D" w:rsidTr="00780BE1">
        <w:tc>
          <w:tcPr>
            <w:tcW w:w="5480" w:type="dxa"/>
            <w:shd w:val="clear" w:color="auto" w:fill="auto"/>
          </w:tcPr>
          <w:p w:rsidR="00845EA7" w:rsidRPr="0064026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d)</w:t>
            </w:r>
            <w:r w:rsidRPr="0064026D">
              <w:rPr>
                <w:lang w:eastAsia="en-US"/>
              </w:rPr>
              <w:t xml:space="preserve"> </w:t>
            </w:r>
            <w:r w:rsidR="004B3124" w:rsidRPr="004B3124">
              <w:rPr>
                <w:rFonts w:asciiTheme="minorHAnsi" w:hAnsiTheme="minorHAnsi" w:cstheme="minorHAnsi"/>
              </w:rPr>
              <w:t xml:space="preserve">az ügyfél </w:t>
            </w:r>
            <w:r w:rsidR="004B3124" w:rsidRPr="004B3124">
              <w:rPr>
                <w:rFonts w:asciiTheme="minorHAnsi" w:hAnsiTheme="minorHAnsi" w:cstheme="minorHAnsi"/>
                <w:b/>
              </w:rPr>
              <w:t>stratégiai hiányosságokkal rendelkező, kiemelt kockázatot jelentő harmadik országból</w:t>
            </w:r>
            <w:r w:rsidR="004B3124" w:rsidRPr="004B3124">
              <w:rPr>
                <w:rFonts w:asciiTheme="minorHAnsi" w:hAnsiTheme="minorHAnsi" w:cstheme="minorHAnsi"/>
              </w:rPr>
              <w:t xml:space="preserve"> származik</w:t>
            </w:r>
            <w:r w:rsidRPr="00780BE1">
              <w:rPr>
                <w:bCs/>
                <w:lang w:eastAsia="en-US"/>
              </w:rPr>
              <w:t>;</w:t>
            </w:r>
          </w:p>
        </w:tc>
        <w:tc>
          <w:tcPr>
            <w:tcW w:w="1314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780BE1" w:rsidTr="00780BE1">
        <w:tc>
          <w:tcPr>
            <w:tcW w:w="5480" w:type="dxa"/>
            <w:shd w:val="clear" w:color="auto" w:fill="auto"/>
          </w:tcPr>
          <w:p w:rsidR="00845EA7" w:rsidRPr="00780BE1" w:rsidRDefault="004B3124" w:rsidP="004B3124">
            <w:pPr>
              <w:rPr>
                <w:bCs/>
                <w:color w:val="FF0000"/>
                <w:lang w:eastAsia="en-US"/>
              </w:rPr>
            </w:pPr>
            <w:r>
              <w:rPr>
                <w:bCs/>
                <w:i/>
                <w:lang w:eastAsia="en-US"/>
              </w:rPr>
              <w:t>e</w:t>
            </w:r>
            <w:r w:rsidR="00845EA7" w:rsidRPr="00780BE1">
              <w:rPr>
                <w:bCs/>
                <w:i/>
                <w:lang w:eastAsia="en-US"/>
              </w:rPr>
              <w:t>)</w:t>
            </w:r>
            <w:r w:rsidR="00845EA7" w:rsidRPr="00780BE1">
              <w:rPr>
                <w:bCs/>
                <w:lang w:eastAsia="en-US"/>
              </w:rPr>
              <w:t xml:space="preserve"> </w:t>
            </w:r>
            <w:r w:rsidRPr="004B3124">
              <w:rPr>
                <w:rFonts w:cs="Calibri"/>
                <w:bCs/>
              </w:rPr>
              <w:t xml:space="preserve">az ügyfél, vagy tényleges tulajdonosa </w:t>
            </w:r>
            <w:r w:rsidRPr="004B3124">
              <w:rPr>
                <w:rFonts w:cs="Calibri"/>
                <w:b/>
                <w:bCs/>
              </w:rPr>
              <w:t>kiemelt közszereplő</w:t>
            </w:r>
            <w:r w:rsidRPr="004B3124">
              <w:rPr>
                <w:rFonts w:cs="Calibri"/>
                <w:bCs/>
              </w:rPr>
              <w:t>, vagy a kiemelt közszereplő közeli hozzátartozója, vagy a kiemelt közszereplővel közeli kapcsolatban álló személy</w:t>
            </w:r>
            <w:r w:rsidR="00845EA7" w:rsidRPr="00780BE1">
              <w:rPr>
                <w:bCs/>
                <w:lang w:eastAsia="en-US"/>
              </w:rPr>
              <w:t>.</w:t>
            </w:r>
          </w:p>
        </w:tc>
        <w:tc>
          <w:tcPr>
            <w:tcW w:w="1314" w:type="dxa"/>
            <w:shd w:val="clear" w:color="auto" w:fill="auto"/>
          </w:tcPr>
          <w:p w:rsidR="00845EA7" w:rsidRPr="00780BE1" w:rsidRDefault="00845EA7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845EA7" w:rsidRPr="00780BE1" w:rsidRDefault="00845EA7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845EA7" w:rsidRPr="00780BE1" w:rsidRDefault="00845EA7" w:rsidP="00780BE1">
            <w:pPr>
              <w:rPr>
                <w:bCs/>
                <w:i/>
                <w:lang w:eastAsia="en-US"/>
              </w:rPr>
            </w:pPr>
          </w:p>
        </w:tc>
      </w:tr>
      <w:tr w:rsidR="004B3124" w:rsidRPr="00780BE1" w:rsidTr="00780BE1">
        <w:tc>
          <w:tcPr>
            <w:tcW w:w="5480" w:type="dxa"/>
            <w:shd w:val="clear" w:color="auto" w:fill="auto"/>
          </w:tcPr>
          <w:p w:rsidR="004B3124" w:rsidRPr="004B3124" w:rsidRDefault="004B3124" w:rsidP="004B3124">
            <w:pPr>
              <w:ind w:left="0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f</w:t>
            </w:r>
            <w:r w:rsidRPr="00780BE1">
              <w:rPr>
                <w:bCs/>
                <w:i/>
                <w:lang w:eastAsia="en-US"/>
              </w:rPr>
              <w:t>)</w:t>
            </w:r>
            <w:r w:rsidRPr="00780BE1">
              <w:rPr>
                <w:bCs/>
                <w:lang w:eastAsia="en-US"/>
              </w:rPr>
              <w:t xml:space="preserve"> </w:t>
            </w:r>
            <w:r w:rsidRPr="004B3124">
              <w:rPr>
                <w:rFonts w:cs="Calibri"/>
                <w:lang w:eastAsia="en-US"/>
              </w:rPr>
              <w:t xml:space="preserve">az ügyfél </w:t>
            </w:r>
            <w:r w:rsidRPr="004B3124">
              <w:rPr>
                <w:rFonts w:cs="Calibri"/>
                <w:b/>
                <w:lang w:eastAsia="en-US"/>
              </w:rPr>
              <w:t>tulajdonosi szerkezete</w:t>
            </w:r>
            <w:r w:rsidRPr="004B3124">
              <w:rPr>
                <w:rFonts w:cs="Calibri"/>
                <w:lang w:eastAsia="en-US"/>
              </w:rPr>
              <w:t xml:space="preserve"> a társaság üzleti tevékenységének jellegéhez képest szokatlannak vagy túlzottan összetettnek tűnik</w:t>
            </w:r>
          </w:p>
        </w:tc>
        <w:tc>
          <w:tcPr>
            <w:tcW w:w="1314" w:type="dxa"/>
            <w:shd w:val="clear" w:color="auto" w:fill="auto"/>
          </w:tcPr>
          <w:p w:rsidR="004B3124" w:rsidRPr="00780BE1" w:rsidRDefault="004B3124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4B3124" w:rsidRPr="00780BE1" w:rsidRDefault="004B3124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4B3124" w:rsidRPr="00780BE1" w:rsidRDefault="004B3124" w:rsidP="00780BE1">
            <w:pPr>
              <w:rPr>
                <w:bCs/>
                <w:i/>
                <w:lang w:eastAsia="en-US"/>
              </w:rPr>
            </w:pPr>
          </w:p>
        </w:tc>
      </w:tr>
      <w:tr w:rsidR="004B3124" w:rsidRPr="00780BE1" w:rsidTr="00780BE1">
        <w:tc>
          <w:tcPr>
            <w:tcW w:w="5480" w:type="dxa"/>
            <w:shd w:val="clear" w:color="auto" w:fill="auto"/>
          </w:tcPr>
          <w:p w:rsidR="004B3124" w:rsidRPr="00780BE1" w:rsidRDefault="004B3124" w:rsidP="004B3124">
            <w:pPr>
              <w:ind w:left="0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g</w:t>
            </w:r>
            <w:r w:rsidRPr="00780BE1">
              <w:rPr>
                <w:bCs/>
                <w:i/>
                <w:lang w:eastAsia="en-US"/>
              </w:rPr>
              <w:t>)</w:t>
            </w:r>
            <w:r w:rsidRPr="00780BE1">
              <w:rPr>
                <w:bCs/>
                <w:lang w:eastAsia="en-US"/>
              </w:rPr>
              <w:t xml:space="preserve"> </w:t>
            </w:r>
            <w:r w:rsidRPr="004B3124">
              <w:rPr>
                <w:rFonts w:asciiTheme="minorHAnsi" w:hAnsiTheme="minorHAnsi" w:cstheme="minorHAnsi"/>
                <w:lang w:eastAsia="en-US"/>
              </w:rPr>
              <w:t xml:space="preserve">a </w:t>
            </w:r>
            <w:r>
              <w:rPr>
                <w:rFonts w:asciiTheme="minorHAnsi" w:hAnsiTheme="minorHAnsi" w:cstheme="minorHAnsi"/>
                <w:lang w:eastAsia="en-US"/>
              </w:rPr>
              <w:t>belső s</w:t>
            </w:r>
            <w:r w:rsidRPr="004B3124">
              <w:rPr>
                <w:rFonts w:asciiTheme="minorHAnsi" w:hAnsiTheme="minorHAnsi" w:cstheme="minorHAnsi"/>
                <w:lang w:eastAsia="en-US"/>
              </w:rPr>
              <w:t xml:space="preserve">zabályzatban </w:t>
            </w:r>
            <w:r>
              <w:rPr>
                <w:rFonts w:asciiTheme="minorHAnsi" w:hAnsiTheme="minorHAnsi" w:cstheme="minorHAnsi"/>
                <w:lang w:eastAsia="en-US"/>
              </w:rPr>
              <w:t xml:space="preserve">rögzített, </w:t>
            </w:r>
            <w:r w:rsidRPr="004B3124">
              <w:rPr>
                <w:rFonts w:asciiTheme="minorHAnsi" w:hAnsiTheme="minorHAnsi" w:cstheme="minorHAnsi"/>
                <w:lang w:eastAsia="en-US"/>
              </w:rPr>
              <w:t xml:space="preserve">a </w:t>
            </w:r>
            <w:r w:rsidRPr="004B3124">
              <w:rPr>
                <w:rFonts w:asciiTheme="minorHAnsi" w:hAnsiTheme="minorHAnsi" w:cstheme="minorHAnsi"/>
                <w:b/>
                <w:lang w:eastAsia="en-US"/>
              </w:rPr>
              <w:t>pénzmosásra vagy a terrorizmus finanszírozására utaló adatok tények, körülmények</w:t>
            </w:r>
            <w:r w:rsidRPr="004B3124">
              <w:rPr>
                <w:rFonts w:asciiTheme="minorHAnsi" w:hAnsiTheme="minorHAnsi" w:cstheme="minorHAnsi"/>
                <w:lang w:eastAsia="en-US"/>
              </w:rPr>
              <w:t xml:space="preserve"> megállapításakor figyelembe veendő szempontok felmerülése</w:t>
            </w:r>
          </w:p>
        </w:tc>
        <w:tc>
          <w:tcPr>
            <w:tcW w:w="1314" w:type="dxa"/>
            <w:shd w:val="clear" w:color="auto" w:fill="auto"/>
          </w:tcPr>
          <w:p w:rsidR="004B3124" w:rsidRPr="00780BE1" w:rsidRDefault="004B3124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4B3124" w:rsidRPr="00780BE1" w:rsidRDefault="004B3124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4B3124" w:rsidRPr="00780BE1" w:rsidRDefault="004B3124" w:rsidP="00780BE1">
            <w:pPr>
              <w:rPr>
                <w:bCs/>
                <w:i/>
                <w:lang w:eastAsia="en-US"/>
              </w:rPr>
            </w:pPr>
          </w:p>
        </w:tc>
      </w:tr>
      <w:tr w:rsidR="00EB3683" w:rsidRPr="00780BE1" w:rsidTr="00780BE1">
        <w:tc>
          <w:tcPr>
            <w:tcW w:w="5480" w:type="dxa"/>
            <w:shd w:val="clear" w:color="auto" w:fill="auto"/>
          </w:tcPr>
          <w:p w:rsidR="00EB3683" w:rsidRPr="00EB3683" w:rsidRDefault="00EB3683" w:rsidP="00EB3683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h</w:t>
            </w:r>
            <w:r w:rsidRPr="00780BE1">
              <w:rPr>
                <w:bCs/>
                <w:i/>
                <w:lang w:eastAsia="en-US"/>
              </w:rPr>
              <w:t>)</w:t>
            </w:r>
            <w:r w:rsidRPr="00780BE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az előző pontok alapján </w:t>
            </w:r>
            <w:r w:rsidRPr="00EB3683">
              <w:rPr>
                <w:b/>
                <w:bCs/>
                <w:lang w:eastAsia="en-US"/>
              </w:rPr>
              <w:t>bejelentési kötelezettség</w:t>
            </w:r>
            <w:r>
              <w:rPr>
                <w:bCs/>
                <w:lang w:eastAsia="en-US"/>
              </w:rPr>
              <w:t xml:space="preserve"> felmerülése </w:t>
            </w:r>
          </w:p>
        </w:tc>
        <w:tc>
          <w:tcPr>
            <w:tcW w:w="1314" w:type="dxa"/>
            <w:shd w:val="clear" w:color="auto" w:fill="auto"/>
          </w:tcPr>
          <w:p w:rsidR="00EB3683" w:rsidRPr="00780BE1" w:rsidRDefault="00EB3683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303" w:type="dxa"/>
            <w:shd w:val="clear" w:color="auto" w:fill="auto"/>
          </w:tcPr>
          <w:p w:rsidR="00EB3683" w:rsidRPr="00780BE1" w:rsidRDefault="00EB3683" w:rsidP="00780BE1">
            <w:pPr>
              <w:rPr>
                <w:bCs/>
                <w:i/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EB3683" w:rsidRPr="00780BE1" w:rsidRDefault="00EB3683" w:rsidP="00780BE1">
            <w:pPr>
              <w:rPr>
                <w:bCs/>
                <w:i/>
                <w:lang w:eastAsia="en-US"/>
              </w:rPr>
            </w:pPr>
          </w:p>
        </w:tc>
      </w:tr>
    </w:tbl>
    <w:p w:rsidR="003824DD" w:rsidRDefault="003824DD" w:rsidP="003824DD">
      <w:pPr>
        <w:ind w:left="0"/>
        <w:rPr>
          <w:b/>
        </w:rPr>
      </w:pPr>
    </w:p>
    <w:p w:rsidR="00845EA7" w:rsidRDefault="00845EA7" w:rsidP="003824DD">
      <w:pPr>
        <w:ind w:left="0"/>
        <w:rPr>
          <w:b/>
        </w:rPr>
      </w:pPr>
      <w:r>
        <w:rPr>
          <w:b/>
        </w:rPr>
        <w:t>2. ÉRTÉKELÉS SZEMPONTOK AZ ÜZLETI KAPCSOLAT FENNÁLLÁSA ALATT</w:t>
      </w:r>
    </w:p>
    <w:p w:rsidR="00845EA7" w:rsidRDefault="00845EA7" w:rsidP="00845EA7">
      <w:pPr>
        <w:rPr>
          <w:b/>
        </w:rPr>
      </w:pPr>
    </w:p>
    <w:p w:rsidR="00845EA7" w:rsidRDefault="00845EA7" w:rsidP="003824DD">
      <w:pPr>
        <w:rPr>
          <w:b/>
          <w:lang w:eastAsia="en-US"/>
        </w:rPr>
      </w:pPr>
      <w:r>
        <w:rPr>
          <w:b/>
          <w:lang w:eastAsia="en-US"/>
        </w:rPr>
        <w:t>2.2. MAGAS KOCKÁZATÚ BESOSOLÁS</w:t>
      </w:r>
    </w:p>
    <w:p w:rsidR="003824DD" w:rsidRPr="003824DD" w:rsidRDefault="003824DD" w:rsidP="003824DD">
      <w:pPr>
        <w:rPr>
          <w:b/>
          <w:lang w:eastAsia="en-US"/>
        </w:rPr>
      </w:pPr>
    </w:p>
    <w:p w:rsidR="00845EA7" w:rsidRPr="00156851" w:rsidRDefault="00845EA7" w:rsidP="003824DD">
      <w:pPr>
        <w:rPr>
          <w:b/>
          <w:lang w:eastAsia="en-US"/>
        </w:rPr>
      </w:pPr>
      <w:r w:rsidRPr="00AA54BD">
        <w:rPr>
          <w:b/>
          <w:lang w:eastAsia="en-US"/>
        </w:rPr>
        <w:t xml:space="preserve">Az üzleti kapcsolat létesítésekor magas kockázatúnak kell besorolni az ügyfelet, ha az alábbi esetek közül bármelyik fennállása - az IGENT jelölve </w:t>
      </w:r>
      <w:r>
        <w:rPr>
          <w:b/>
          <w:lang w:eastAsia="en-US"/>
        </w:rPr>
        <w:t>–</w:t>
      </w:r>
      <w:r w:rsidRPr="00AA54BD">
        <w:rPr>
          <w:b/>
          <w:lang w:eastAsia="en-US"/>
        </w:rPr>
        <w:t xml:space="preserve"> megállapítható</w:t>
      </w:r>
      <w:r>
        <w:rPr>
          <w:rStyle w:val="Lbjegyzet-hivatkozs"/>
          <w:b/>
          <w:lang w:eastAsia="en-US"/>
        </w:rPr>
        <w:footnoteReference w:id="5"/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97"/>
        <w:gridCol w:w="1310"/>
        <w:gridCol w:w="1298"/>
        <w:gridCol w:w="1183"/>
      </w:tblGrid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  <w:lang w:eastAsia="en-US"/>
              </w:rPr>
            </w:pPr>
          </w:p>
          <w:p w:rsidR="00845EA7" w:rsidRPr="00780BE1" w:rsidRDefault="00845EA7" w:rsidP="00780BE1">
            <w:pPr>
              <w:rPr>
                <w:i/>
                <w:lang w:eastAsia="en-US"/>
              </w:rPr>
            </w:pPr>
            <w:r w:rsidRPr="00780BE1">
              <w:rPr>
                <w:b/>
                <w:lang w:eastAsia="en-US"/>
              </w:rPr>
              <w:t>Megállapítható-e: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</w:p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  <w:r w:rsidRPr="00780BE1">
              <w:rPr>
                <w:b/>
                <w:lang w:eastAsia="en-US"/>
              </w:rPr>
              <w:t>IGEN</w:t>
            </w: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</w:p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  <w:r w:rsidRPr="00780BE1">
              <w:rPr>
                <w:b/>
                <w:lang w:eastAsia="en-US"/>
              </w:rPr>
              <w:t>NEM</w:t>
            </w: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b/>
              </w:rPr>
            </w:pPr>
            <w:r w:rsidRPr="00780BE1">
              <w:rPr>
                <w:b/>
              </w:rPr>
              <w:t>FELJEGYZÉS</w:t>
            </w:r>
          </w:p>
          <w:p w:rsidR="00845EA7" w:rsidRPr="00780BE1" w:rsidRDefault="00845EA7" w:rsidP="00780BE1">
            <w:pPr>
              <w:jc w:val="center"/>
              <w:rPr>
                <w:b/>
                <w:lang w:eastAsia="en-US"/>
              </w:rPr>
            </w:pPr>
            <w:r w:rsidRPr="00780BE1">
              <w:rPr>
                <w:b/>
              </w:rPr>
              <w:t>/ VÁLTOZÁS</w:t>
            </w: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EB3683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a)</w:t>
            </w:r>
            <w:r w:rsidRPr="00AA54BD">
              <w:rPr>
                <w:lang w:eastAsia="en-US"/>
              </w:rPr>
              <w:t xml:space="preserve"> a belső szabályzatban a pénzmosásra vagy a terrorizmus finanszírozására utaló adatok tények, körülmények megállapításakor figyelembe veendő szempontok </w:t>
            </w:r>
            <w:r w:rsidRPr="00780BE1">
              <w:rPr>
                <w:b/>
                <w:lang w:eastAsia="en-US"/>
              </w:rPr>
              <w:t>felmerülése;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b)</w:t>
            </w:r>
            <w:r w:rsidRPr="00AA54BD">
              <w:rPr>
                <w:lang w:eastAsia="en-US"/>
              </w:rPr>
              <w:t xml:space="preserve"> az ügyfél </w:t>
            </w:r>
            <w:r w:rsidRPr="00780BE1">
              <w:rPr>
                <w:b/>
                <w:lang w:eastAsia="en-US"/>
              </w:rPr>
              <w:t xml:space="preserve">stratégiai hiányosságokkal rendelkező, kiemelt kockázatot jelentő </w:t>
            </w:r>
            <w:r w:rsidRPr="00AA54BD">
              <w:rPr>
                <w:lang w:eastAsia="en-US"/>
              </w:rPr>
              <w:t>harmadik országban</w:t>
            </w:r>
            <w:r w:rsidRPr="00AA54BD" w:rsidDel="0071168C">
              <w:rPr>
                <w:lang w:eastAsia="en-US"/>
              </w:rPr>
              <w:t xml:space="preserve"> </w:t>
            </w:r>
            <w:r w:rsidRPr="00AA54BD">
              <w:rPr>
                <w:lang w:eastAsia="en-US"/>
              </w:rPr>
              <w:t>bejegyzett társasággal létesít, folytat gazdasági kapcsolatot;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c)</w:t>
            </w:r>
            <w:r w:rsidRPr="00AA54BD">
              <w:rPr>
                <w:lang w:eastAsia="en-US"/>
              </w:rPr>
              <w:t xml:space="preserve"> az ügyfél </w:t>
            </w:r>
            <w:r w:rsidRPr="00780BE1">
              <w:rPr>
                <w:b/>
                <w:lang w:eastAsia="en-US"/>
              </w:rPr>
              <w:t>tevékenységi köre úgy változik meg</w:t>
            </w:r>
            <w:r w:rsidRPr="00AA54BD">
              <w:rPr>
                <w:lang w:eastAsia="en-US"/>
              </w:rPr>
              <w:t>, hogy az új ügyletek nem illenek az ügyfél profiljába és az új ügyletek teljesítéséhez nem rendelkezik erőforrással;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d)</w:t>
            </w:r>
            <w:r w:rsidRPr="00AA54BD">
              <w:rPr>
                <w:lang w:eastAsia="en-US"/>
              </w:rPr>
              <w:t xml:space="preserve"> az ügyfél által kibocsátott számlák, nyugták alapján olyan magas (ár</w:t>
            </w:r>
            <w:proofErr w:type="gramStart"/>
            <w:r w:rsidRPr="00AA54BD">
              <w:rPr>
                <w:lang w:eastAsia="en-US"/>
              </w:rPr>
              <w:t>)bevétel</w:t>
            </w:r>
            <w:proofErr w:type="gramEnd"/>
            <w:r w:rsidRPr="00AA54BD">
              <w:rPr>
                <w:lang w:eastAsia="en-US"/>
              </w:rPr>
              <w:t xml:space="preserve"> kerül elszámolásra, amellyel szemben</w:t>
            </w:r>
            <w:r w:rsidRPr="00780BE1">
              <w:rPr>
                <w:b/>
                <w:lang w:eastAsia="en-US"/>
              </w:rPr>
              <w:t xml:space="preserve"> nem áll arányos költségnövekedés;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780BE1" w:rsidTr="00780BE1">
        <w:tc>
          <w:tcPr>
            <w:tcW w:w="5497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  <w:r w:rsidRPr="00780BE1">
              <w:rPr>
                <w:i/>
                <w:lang w:eastAsia="en-US"/>
              </w:rPr>
              <w:t>e)</w:t>
            </w:r>
            <w:r w:rsidRPr="00AA54BD">
              <w:rPr>
                <w:lang w:eastAsia="en-US"/>
              </w:rPr>
              <w:t xml:space="preserve"> </w:t>
            </w:r>
            <w:r w:rsidRPr="00780BE1">
              <w:rPr>
                <w:b/>
                <w:lang w:eastAsia="en-US"/>
              </w:rPr>
              <w:t>ismeretlen eredetű, jogcím nélküli készpénzmozgások</w:t>
            </w:r>
            <w:r w:rsidRPr="00AA54BD">
              <w:rPr>
                <w:lang w:eastAsia="en-US"/>
              </w:rPr>
              <w:t>, amelyeknek a gazdasági célja nem értelmezhető;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f)</w:t>
            </w:r>
            <w:r w:rsidRPr="00AA54BD">
              <w:rPr>
                <w:lang w:eastAsia="en-US"/>
              </w:rPr>
              <w:t xml:space="preserve"> az ügyfélnél egyidejűleg </w:t>
            </w:r>
            <w:r w:rsidRPr="00780BE1">
              <w:rPr>
                <w:b/>
                <w:lang w:eastAsia="en-US"/>
              </w:rPr>
              <w:t>vezető tisztségviselő és tulajdonosváltás történt;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  <w:r w:rsidRPr="00780BE1">
              <w:rPr>
                <w:i/>
                <w:lang w:eastAsia="en-US"/>
              </w:rPr>
              <w:t>g)</w:t>
            </w:r>
            <w:r w:rsidRPr="00AA54BD">
              <w:rPr>
                <w:lang w:eastAsia="en-US"/>
              </w:rPr>
              <w:t xml:space="preserve"> az ügyfél tulajdonosi körébe </w:t>
            </w:r>
            <w:r w:rsidRPr="00780BE1">
              <w:rPr>
                <w:b/>
                <w:lang w:eastAsia="en-US"/>
              </w:rPr>
              <w:t>külföldön bejegyzett</w:t>
            </w:r>
            <w:r w:rsidRPr="00AA54BD">
              <w:rPr>
                <w:lang w:eastAsia="en-US"/>
              </w:rPr>
              <w:t xml:space="preserve"> – a Szolgáltató által nem ellenőrizhető tulajdonosi háttérrel rendelkező – gazdasági társaság, vagy külföldi állampolgárságú természetes személy kerül;</w:t>
            </w:r>
          </w:p>
        </w:tc>
        <w:tc>
          <w:tcPr>
            <w:tcW w:w="1310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780BE1" w:rsidRDefault="00845EA7" w:rsidP="00780BE1">
            <w:pPr>
              <w:rPr>
                <w:i/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  <w:r w:rsidRPr="00AA54BD">
              <w:rPr>
                <w:lang w:eastAsia="en-US"/>
              </w:rPr>
              <w:t xml:space="preserve">h) az ügyfél olyan </w:t>
            </w:r>
            <w:r w:rsidRPr="00780BE1">
              <w:rPr>
                <w:b/>
                <w:lang w:eastAsia="en-US"/>
              </w:rPr>
              <w:t>non-profit szervezet</w:t>
            </w:r>
            <w:r w:rsidRPr="00AA54BD">
              <w:rPr>
                <w:lang w:eastAsia="en-US"/>
              </w:rPr>
              <w:t xml:space="preserve">, amely vonatkozásában az alábbiakban felsorolt tényezők valamelyike fennáll: </w:t>
            </w:r>
          </w:p>
        </w:tc>
        <w:tc>
          <w:tcPr>
            <w:tcW w:w="1310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EB36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A54BD">
              <w:rPr>
                <w:lang w:eastAsia="en-US"/>
              </w:rPr>
              <w:t>adószámmal nem rendelkezik,</w:t>
            </w:r>
          </w:p>
        </w:tc>
        <w:tc>
          <w:tcPr>
            <w:tcW w:w="1310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EB3683">
            <w:pPr>
              <w:rPr>
                <w:lang w:eastAsia="en-US"/>
              </w:rPr>
            </w:pPr>
            <w:r w:rsidRPr="00AA54BD">
              <w:rPr>
                <w:lang w:eastAsia="en-US"/>
              </w:rPr>
              <w:t xml:space="preserve">- a kiadásaival kapcsolatosan a </w:t>
            </w:r>
            <w:r w:rsidR="00EB3683">
              <w:rPr>
                <w:lang w:eastAsia="en-US"/>
              </w:rPr>
              <w:t>s</w:t>
            </w:r>
            <w:r w:rsidRPr="00AA54BD">
              <w:rPr>
                <w:lang w:eastAsia="en-US"/>
              </w:rPr>
              <w:t xml:space="preserve">zolgáltatóban célszerűségi, ésszerűségi kétely merül fel,  </w:t>
            </w:r>
          </w:p>
        </w:tc>
        <w:tc>
          <w:tcPr>
            <w:tcW w:w="1310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</w:tr>
      <w:tr w:rsidR="00845EA7" w:rsidRPr="00AA54BD" w:rsidTr="00780BE1">
        <w:tc>
          <w:tcPr>
            <w:tcW w:w="5497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  <w:r w:rsidRPr="00AA54BD">
              <w:rPr>
                <w:lang w:eastAsia="en-US"/>
              </w:rPr>
              <w:t>- konfliktus zónákban, vagy azok közvetlen közelében szolgáltatási tevékenységet nyújt, vagy ilyen zónákban működő szervezetekkel pénzügyi kapcsolatban van.</w:t>
            </w:r>
          </w:p>
        </w:tc>
        <w:tc>
          <w:tcPr>
            <w:tcW w:w="1310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45EA7" w:rsidRPr="00AA54BD" w:rsidRDefault="00845EA7" w:rsidP="00780BE1">
            <w:pPr>
              <w:rPr>
                <w:lang w:eastAsia="en-US"/>
              </w:rPr>
            </w:pPr>
          </w:p>
        </w:tc>
      </w:tr>
      <w:tr w:rsidR="00EB3683" w:rsidRPr="00AA54BD" w:rsidTr="00780BE1">
        <w:tc>
          <w:tcPr>
            <w:tcW w:w="5497" w:type="dxa"/>
            <w:shd w:val="clear" w:color="auto" w:fill="auto"/>
          </w:tcPr>
          <w:p w:rsidR="00EB3683" w:rsidRPr="00AA54BD" w:rsidRDefault="00EB3683" w:rsidP="00780BE1">
            <w:pPr>
              <w:rPr>
                <w:lang w:eastAsia="en-US"/>
              </w:rPr>
            </w:pPr>
            <w:r>
              <w:rPr>
                <w:lang w:eastAsia="en-US"/>
              </w:rPr>
              <w:t>az előző pontok alapján bejelentési kötelezettség felmerülése</w:t>
            </w:r>
          </w:p>
        </w:tc>
        <w:tc>
          <w:tcPr>
            <w:tcW w:w="1310" w:type="dxa"/>
            <w:shd w:val="clear" w:color="auto" w:fill="auto"/>
          </w:tcPr>
          <w:p w:rsidR="00EB3683" w:rsidRPr="00AA54BD" w:rsidRDefault="00EB3683" w:rsidP="00780BE1">
            <w:pPr>
              <w:rPr>
                <w:lang w:eastAsia="en-US"/>
              </w:rPr>
            </w:pPr>
          </w:p>
        </w:tc>
        <w:tc>
          <w:tcPr>
            <w:tcW w:w="1298" w:type="dxa"/>
            <w:shd w:val="clear" w:color="auto" w:fill="auto"/>
          </w:tcPr>
          <w:p w:rsidR="00EB3683" w:rsidRPr="00AA54BD" w:rsidRDefault="00EB3683" w:rsidP="00780BE1">
            <w:pPr>
              <w:rPr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EB3683" w:rsidRPr="00AA54BD" w:rsidRDefault="00EB3683" w:rsidP="00780BE1">
            <w:pPr>
              <w:rPr>
                <w:lang w:eastAsia="en-US"/>
              </w:rPr>
            </w:pPr>
          </w:p>
        </w:tc>
      </w:tr>
    </w:tbl>
    <w:p w:rsidR="00845EA7" w:rsidRDefault="00845EA7" w:rsidP="00845EA7">
      <w:pPr>
        <w:rPr>
          <w:b/>
        </w:rPr>
      </w:pPr>
    </w:p>
    <w:p w:rsidR="00845EA7" w:rsidRPr="00720D87" w:rsidRDefault="00845EA7" w:rsidP="00845EA7">
      <w:pPr>
        <w:rPr>
          <w:bCs/>
          <w:i/>
          <w:lang w:eastAsia="en-US"/>
        </w:rPr>
      </w:pPr>
      <w:r w:rsidRPr="00720D87">
        <w:rPr>
          <w:bCs/>
          <w:i/>
          <w:lang w:eastAsia="en-US"/>
        </w:rPr>
        <w:t xml:space="preserve">A Szolgáltató magas kockázatra vonatkozó tényező felmerülése esetén az üzleti kapcsolatot a – szabályzatban korábban részletezett – megerősített eljárásban kíséri figyelemmel. </w:t>
      </w:r>
    </w:p>
    <w:p w:rsidR="00EB3683" w:rsidRDefault="00EB3683" w:rsidP="00845EA7">
      <w:pPr>
        <w:rPr>
          <w:i/>
        </w:rPr>
      </w:pPr>
    </w:p>
    <w:p w:rsidR="00845EA7" w:rsidRDefault="00845EA7" w:rsidP="00845EA7">
      <w:pPr>
        <w:rPr>
          <w:i/>
        </w:rPr>
      </w:pPr>
      <w:r w:rsidRPr="0066243D">
        <w:rPr>
          <w:i/>
        </w:rPr>
        <w:t>A kockázatértékelés és felülvizsgálata eredményeként teendő intézkedésekre</w:t>
      </w:r>
      <w:r>
        <w:rPr>
          <w:i/>
        </w:rPr>
        <w:t xml:space="preserve"> a </w:t>
      </w:r>
      <w:proofErr w:type="spellStart"/>
      <w:r>
        <w:rPr>
          <w:i/>
        </w:rPr>
        <w:t>Pmt</w:t>
      </w:r>
      <w:proofErr w:type="spellEnd"/>
      <w:r>
        <w:rPr>
          <w:i/>
        </w:rPr>
        <w:t xml:space="preserve">. és </w:t>
      </w:r>
      <w:r w:rsidRPr="0066243D">
        <w:rPr>
          <w:i/>
        </w:rPr>
        <w:t xml:space="preserve">a Szolgáltató belső szabályzata irányadó. </w:t>
      </w:r>
    </w:p>
    <w:p w:rsidR="003824DD" w:rsidRDefault="00AE4326" w:rsidP="003824DD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i/>
        </w:rPr>
        <w:lastRenderedPageBreak/>
        <w:t>9</w:t>
      </w:r>
      <w:r w:rsidR="003824DD">
        <w:rPr>
          <w:rFonts w:ascii="Times New Roman" w:hAnsi="Times New Roman"/>
          <w:b/>
          <w:i/>
        </w:rPr>
        <w:t>. számú melléklet:</w:t>
      </w:r>
    </w:p>
    <w:p w:rsidR="00845EA7" w:rsidRDefault="00845EA7" w:rsidP="00437621">
      <w:pPr>
        <w:ind w:left="0"/>
      </w:pPr>
    </w:p>
    <w:p w:rsidR="00845EA7" w:rsidRDefault="00A72576" w:rsidP="00437621">
      <w:pPr>
        <w:ind w:left="0"/>
      </w:pPr>
      <w:r>
        <w:rPr>
          <w:noProof/>
        </w:rPr>
        <w:drawing>
          <wp:inline distT="0" distB="0" distL="0" distR="0">
            <wp:extent cx="4743450" cy="88868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DD" w:rsidRDefault="003824DD" w:rsidP="00437621">
      <w:pPr>
        <w:ind w:left="0"/>
      </w:pPr>
    </w:p>
    <w:p w:rsidR="003824DD" w:rsidRDefault="003824DD" w:rsidP="003824DD">
      <w:pPr>
        <w:ind w:left="0" w:right="-19"/>
        <w:rPr>
          <w:rFonts w:ascii="Times New Roman" w:eastAsia="Times New Roman" w:hAnsi="Times New Roman"/>
          <w:sz w:val="24"/>
        </w:rPr>
      </w:pPr>
    </w:p>
    <w:p w:rsidR="003824DD" w:rsidRDefault="003824DD" w:rsidP="003824DD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i/>
        </w:rPr>
        <w:lastRenderedPageBreak/>
        <w:t>1</w:t>
      </w:r>
      <w:r w:rsidR="00AE4326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. számú melléklet:</w:t>
      </w:r>
    </w:p>
    <w:p w:rsidR="003824DD" w:rsidRDefault="003824DD" w:rsidP="003824DD">
      <w:pPr>
        <w:ind w:right="-19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20"/>
        <w:gridCol w:w="2820"/>
        <w:gridCol w:w="740"/>
        <w:gridCol w:w="720"/>
        <w:gridCol w:w="1000"/>
        <w:gridCol w:w="1700"/>
        <w:gridCol w:w="520"/>
        <w:gridCol w:w="1220"/>
        <w:gridCol w:w="460"/>
        <w:gridCol w:w="20"/>
      </w:tblGrid>
      <w:tr w:rsidR="003824DD" w:rsidRPr="000D3E06" w:rsidTr="00780BE1">
        <w:trPr>
          <w:gridBefore w:val="1"/>
          <w:wBefore w:w="20" w:type="dxa"/>
          <w:trHeight w:val="23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8"/>
                <w:sz w:val="18"/>
              </w:rPr>
            </w:pPr>
            <w:r w:rsidRPr="000D3E06">
              <w:rPr>
                <w:rFonts w:ascii="Tahoma" w:eastAsia="Tahoma" w:hAnsi="Tahoma"/>
                <w:i/>
                <w:w w:val="98"/>
                <w:sz w:val="18"/>
              </w:rPr>
              <w:t>Sor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RPr="000D3E06" w:rsidTr="00780BE1">
        <w:trPr>
          <w:gridBefore w:val="1"/>
          <w:wBefore w:w="20" w:type="dxa"/>
          <w:trHeight w:val="2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6" w:lineRule="exac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 w:rsidRPr="000D3E06">
              <w:rPr>
                <w:rFonts w:ascii="Tahoma" w:eastAsia="Tahoma" w:hAnsi="Tahoma"/>
                <w:i/>
                <w:w w:val="91"/>
                <w:sz w:val="18"/>
              </w:rPr>
              <w:t>-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78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Könyvelési tétel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30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30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</w:t>
            </w:r>
          </w:p>
        </w:tc>
        <w:tc>
          <w:tcPr>
            <w:tcW w:w="49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198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Megjegyzés</w:t>
            </w:r>
          </w:p>
        </w:tc>
      </w:tr>
      <w:tr w:rsidR="003824DD" w:rsidRPr="000D3E06" w:rsidTr="00780BE1">
        <w:trPr>
          <w:gridBefore w:val="1"/>
          <w:wBefore w:w="20" w:type="dxa"/>
          <w:trHeight w:val="2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proofErr w:type="spellStart"/>
            <w:r w:rsidRPr="000D3E06">
              <w:rPr>
                <w:rFonts w:ascii="Tahoma" w:eastAsia="Tahoma" w:hAnsi="Tahoma"/>
                <w:i/>
                <w:sz w:val="18"/>
              </w:rPr>
              <w:t>szá</w:t>
            </w:r>
            <w:proofErr w:type="spellEnd"/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824DD" w:rsidRPr="000D3E06" w:rsidTr="00780BE1">
        <w:trPr>
          <w:gridBefore w:val="1"/>
          <w:wBefore w:w="20" w:type="dxa"/>
          <w:trHeight w:val="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824DD" w:rsidRPr="000D3E06" w:rsidTr="00780BE1">
        <w:trPr>
          <w:gridBefore w:val="1"/>
          <w:wBefore w:w="20" w:type="dxa"/>
          <w:trHeight w:val="22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2"/>
                <w:sz w:val="18"/>
              </w:rPr>
            </w:pPr>
            <w:r w:rsidRPr="000D3E06">
              <w:rPr>
                <w:rFonts w:ascii="Tahoma" w:eastAsia="Tahoma" w:hAnsi="Tahoma"/>
                <w:i/>
                <w:w w:val="92"/>
                <w:sz w:val="18"/>
              </w:rPr>
              <w:t>m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824DD" w:rsidRPr="000D3E06" w:rsidTr="00780BE1">
        <w:trPr>
          <w:gridBefore w:val="1"/>
          <w:wBefore w:w="20" w:type="dxa"/>
          <w:trHeight w:val="21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6"/>
                <w:sz w:val="18"/>
              </w:rPr>
            </w:pPr>
            <w:r w:rsidRPr="000D3E06">
              <w:rPr>
                <w:rFonts w:ascii="Tahoma" w:eastAsia="Tahoma" w:hAnsi="Tahoma"/>
                <w:i/>
                <w:w w:val="96"/>
                <w:sz w:val="18"/>
              </w:rPr>
              <w:t>1.</w:t>
            </w:r>
            <w:proofErr w:type="gramStart"/>
            <w:r w:rsidRPr="000D3E06">
              <w:rPr>
                <w:rFonts w:ascii="Tahoma" w:eastAsia="Tahoma" w:hAnsi="Tahoma"/>
                <w:i/>
                <w:w w:val="96"/>
                <w:sz w:val="18"/>
              </w:rPr>
              <w:t>a</w:t>
            </w:r>
            <w:proofErr w:type="gramEnd"/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Nem adminisztratív hiba miatti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 w:rsidRPr="000D3E06">
              <w:rPr>
                <w:rFonts w:ascii="Tahoma" w:eastAsia="Tahoma" w:hAnsi="Tahoma"/>
                <w:i/>
                <w:w w:val="91"/>
                <w:sz w:val="18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98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2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Gyanú merülhet fel a rendszeres és nagy összegű</w:t>
            </w:r>
          </w:p>
        </w:tc>
      </w:tr>
      <w:tr w:rsidR="003824DD" w:rsidRPr="000D3E06" w:rsidTr="00780BE1">
        <w:trPr>
          <w:gridBefore w:val="1"/>
          <w:wBefore w:w="20" w:type="dxa"/>
          <w:trHeight w:val="18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18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indokolatlan leltári többleteknél, ha azok okai ténylegesen</w:t>
            </w:r>
          </w:p>
        </w:tc>
      </w:tr>
      <w:tr w:rsidR="003824DD" w:rsidRPr="000D3E06" w:rsidTr="00780BE1">
        <w:trPr>
          <w:gridBefore w:val="1"/>
          <w:wBefore w:w="20" w:type="dxa"/>
          <w:trHeight w:val="2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nagy összegű leltártöbblet áruknál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nem határozhatóak meg.</w:t>
            </w:r>
          </w:p>
        </w:tc>
      </w:tr>
      <w:tr w:rsidR="003824DD" w:rsidRPr="000D3E06" w:rsidTr="00780BE1">
        <w:trPr>
          <w:gridBefore w:val="1"/>
          <w:wBefore w:w="20" w:type="dxa"/>
          <w:trHeight w:val="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824DD" w:rsidRPr="000D3E06" w:rsidTr="00780BE1">
        <w:trPr>
          <w:gridBefore w:val="1"/>
          <w:wBefore w:w="20" w:type="dxa"/>
          <w:trHeight w:val="21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.b</w:t>
            </w:r>
            <w:proofErr w:type="gramEnd"/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Nagy összegű leltártöbblet miatti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 w:rsidRPr="000D3E06">
              <w:rPr>
                <w:rFonts w:ascii="Tahoma" w:eastAsia="Tahoma" w:hAnsi="Tahoma"/>
                <w:i/>
                <w:w w:val="91"/>
                <w:sz w:val="18"/>
              </w:rPr>
              <w:t>98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483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0" w:lineRule="exact"/>
              <w:ind w:left="8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Az áruk forrása a passzív időbeli elhatárolás lesz, amelyet</w:t>
            </w:r>
          </w:p>
        </w:tc>
      </w:tr>
      <w:tr w:rsidR="003824DD" w:rsidRPr="000D3E06" w:rsidTr="00780BE1">
        <w:trPr>
          <w:gridBefore w:val="1"/>
          <w:wBefore w:w="20" w:type="dxa"/>
          <w:trHeight w:val="18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18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az áruk </w:t>
            </w:r>
            <w:proofErr w:type="spellStart"/>
            <w:r w:rsidRPr="000D3E06">
              <w:rPr>
                <w:rFonts w:ascii="Tahoma" w:eastAsia="Tahoma" w:hAnsi="Tahoma"/>
                <w:i/>
                <w:sz w:val="18"/>
              </w:rPr>
              <w:t>költségkénti</w:t>
            </w:r>
            <w:proofErr w:type="spellEnd"/>
            <w:r w:rsidRPr="000D3E06">
              <w:rPr>
                <w:rFonts w:ascii="Tahoma" w:eastAsia="Tahoma" w:hAnsi="Tahoma"/>
                <w:i/>
                <w:sz w:val="18"/>
              </w:rPr>
              <w:t xml:space="preserve">, </w:t>
            </w:r>
            <w:proofErr w:type="spellStart"/>
            <w:r w:rsidRPr="000D3E06">
              <w:rPr>
                <w:rFonts w:ascii="Tahoma" w:eastAsia="Tahoma" w:hAnsi="Tahoma"/>
                <w:i/>
                <w:sz w:val="18"/>
              </w:rPr>
              <w:t>ráfordításkénti</w:t>
            </w:r>
            <w:proofErr w:type="spellEnd"/>
            <w:r w:rsidRPr="000D3E06">
              <w:rPr>
                <w:rFonts w:ascii="Tahoma" w:eastAsia="Tahoma" w:hAnsi="Tahoma"/>
                <w:i/>
                <w:sz w:val="18"/>
              </w:rPr>
              <w:t xml:space="preserve"> elszámolásakor kell</w:t>
            </w:r>
          </w:p>
        </w:tc>
      </w:tr>
      <w:tr w:rsidR="003824DD" w:rsidRPr="000D3E06" w:rsidTr="00780BE1">
        <w:trPr>
          <w:gridBefore w:val="1"/>
          <w:wBefore w:w="20" w:type="dxa"/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bevétel elhatárolása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2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megszüntetni.</w:t>
            </w:r>
          </w:p>
        </w:tc>
      </w:tr>
      <w:tr w:rsidR="003824DD" w:rsidRPr="000D3E06" w:rsidTr="00780BE1">
        <w:trPr>
          <w:gridBefore w:val="1"/>
          <w:wBefore w:w="20" w:type="dxa"/>
          <w:trHeight w:val="3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824DD" w:rsidRPr="000D3E06" w:rsidTr="00780BE1">
        <w:trPr>
          <w:gridBefore w:val="1"/>
          <w:wBefore w:w="20" w:type="dxa"/>
          <w:trHeight w:val="23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.c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Többletként nyilvántartott áruk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5"/>
                <w:sz w:val="18"/>
              </w:rPr>
            </w:pPr>
            <w:r w:rsidRPr="000D3E06">
              <w:rPr>
                <w:rFonts w:ascii="Tahoma" w:eastAsia="Tahoma" w:hAnsi="Tahoma"/>
                <w:i/>
                <w:w w:val="95"/>
                <w:sz w:val="18"/>
              </w:rPr>
              <w:t>91,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w w:val="92"/>
                <w:sz w:val="18"/>
              </w:rPr>
            </w:pPr>
            <w:r w:rsidRPr="000D3E06">
              <w:rPr>
                <w:rFonts w:ascii="Tahoma" w:eastAsia="Tahoma" w:hAnsi="Tahoma"/>
                <w:i/>
                <w:w w:val="92"/>
                <w:sz w:val="18"/>
              </w:rPr>
              <w:t>A többletként könyvelt árukat külön kell nyilvántartani, mivel azok</w:t>
            </w:r>
          </w:p>
        </w:tc>
      </w:tr>
      <w:tr w:rsidR="003824DD" w:rsidRPr="000D3E06" w:rsidTr="00780BE1">
        <w:trPr>
          <w:gridBefore w:val="1"/>
          <w:wBefore w:w="20" w:type="dxa"/>
          <w:trHeight w:val="2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értékesítése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kivezetésekor a forrásukat is meg kell szüntetni.</w:t>
            </w:r>
          </w:p>
        </w:tc>
      </w:tr>
      <w:tr w:rsidR="003824DD" w:rsidRPr="000D3E06" w:rsidTr="00780BE1">
        <w:trPr>
          <w:gridBefore w:val="1"/>
          <w:wBefore w:w="20" w:type="dxa"/>
          <w:trHeight w:val="30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.d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Többletként nyilvántartott áruk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814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26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8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Eladott áruk értékének elszámolása </w:t>
            </w:r>
            <w:proofErr w:type="spellStart"/>
            <w:r w:rsidRPr="000D3E06">
              <w:rPr>
                <w:rFonts w:ascii="Tahoma" w:eastAsia="Tahoma" w:hAnsi="Tahoma"/>
                <w:i/>
                <w:sz w:val="18"/>
              </w:rPr>
              <w:t>ELÁBÉ-ként</w:t>
            </w:r>
            <w:proofErr w:type="spellEnd"/>
            <w:r w:rsidRPr="000D3E06">
              <w:rPr>
                <w:rFonts w:ascii="Tahoma" w:eastAsia="Tahoma" w:hAnsi="Tahoma"/>
                <w:i/>
                <w:sz w:val="18"/>
              </w:rPr>
              <w:t>.</w:t>
            </w:r>
          </w:p>
        </w:tc>
      </w:tr>
      <w:tr w:rsidR="003824DD" w:rsidRPr="000D3E06" w:rsidTr="00780BE1">
        <w:trPr>
          <w:gridBefore w:val="1"/>
          <w:wBefore w:w="20" w:type="dxa"/>
          <w:trHeight w:val="17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172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kivezetése értékesítéskor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824DD" w:rsidRPr="000D3E06" w:rsidTr="00780BE1">
        <w:trPr>
          <w:gridBefore w:val="1"/>
          <w:wBefore w:w="20" w:type="dxa"/>
          <w:trHeight w:val="24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6"/>
                <w:sz w:val="18"/>
              </w:rPr>
            </w:pPr>
            <w:r w:rsidRPr="000D3E06">
              <w:rPr>
                <w:rFonts w:ascii="Tahoma" w:eastAsia="Tahoma" w:hAnsi="Tahoma"/>
                <w:i/>
                <w:w w:val="96"/>
                <w:sz w:val="18"/>
              </w:rPr>
              <w:t>1</w:t>
            </w:r>
            <w:proofErr w:type="gramStart"/>
            <w:r w:rsidRPr="000D3E06">
              <w:rPr>
                <w:rFonts w:ascii="Tahoma" w:eastAsia="Tahoma" w:hAnsi="Tahoma"/>
                <w:i/>
                <w:w w:val="96"/>
                <w:sz w:val="18"/>
              </w:rPr>
              <w:t>.e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Többletként nyilvántartott áruk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483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98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8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 nem adminisztratív hiba miatti leltártöbblet</w:t>
            </w:r>
          </w:p>
        </w:tc>
      </w:tr>
      <w:tr w:rsidR="003824DD" w:rsidRPr="000D3E06" w:rsidTr="00780BE1">
        <w:trPr>
          <w:gridBefore w:val="1"/>
          <w:wBefore w:w="20" w:type="dxa"/>
          <w:trHeight w:val="21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forrásának csökkentése,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értékesítésével költség nélküli, tiszta árbevétel keletkezik. (T</w:t>
            </w:r>
          </w:p>
        </w:tc>
      </w:tr>
      <w:tr w:rsidR="003824DD" w:rsidRPr="000D3E06" w:rsidTr="00780BE1">
        <w:trPr>
          <w:gridBefore w:val="1"/>
          <w:wBefore w:w="20" w:type="dxa"/>
          <w:trHeight w:val="2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megszüntetése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814 = K 98)</w:t>
            </w:r>
          </w:p>
        </w:tc>
      </w:tr>
      <w:tr w:rsidR="003824DD" w:rsidRPr="000D3E06" w:rsidTr="00780BE1">
        <w:trPr>
          <w:gridBefore w:val="1"/>
          <w:wBefore w:w="20" w:type="dxa"/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 w:rsidRPr="000D3E06">
              <w:rPr>
                <w:rFonts w:ascii="Tahoma" w:eastAsia="Tahoma" w:hAnsi="Tahoma"/>
                <w:i/>
                <w:w w:val="91"/>
                <w:sz w:val="18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Értékesítési árbevétel számla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5"/>
                <w:sz w:val="18"/>
              </w:rPr>
            </w:pPr>
            <w:r w:rsidRPr="000D3E06">
              <w:rPr>
                <w:rFonts w:ascii="Tahoma" w:eastAsia="Tahoma" w:hAnsi="Tahoma"/>
                <w:i/>
                <w:w w:val="95"/>
                <w:sz w:val="18"/>
              </w:rPr>
              <w:t>91,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Kiugróan magas árbevétel került elszámolásra, amellyel</w:t>
            </w:r>
          </w:p>
        </w:tc>
      </w:tr>
      <w:tr w:rsidR="003824DD" w:rsidRPr="000D3E06" w:rsidTr="00780BE1">
        <w:trPr>
          <w:gridBefore w:val="1"/>
          <w:wBefore w:w="20" w:type="dxa"/>
          <w:trHeight w:val="2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alapján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szemben nem áll arányos költség (növekedés).</w:t>
            </w:r>
          </w:p>
        </w:tc>
      </w:tr>
      <w:tr w:rsidR="003824DD" w:rsidRPr="000D3E06" w:rsidTr="00780BE1">
        <w:trPr>
          <w:gridBefore w:val="1"/>
          <w:wBefore w:w="20" w:type="dxa"/>
          <w:trHeight w:val="23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6"/>
                <w:sz w:val="18"/>
              </w:rPr>
            </w:pPr>
            <w:r w:rsidRPr="000D3E06">
              <w:rPr>
                <w:rFonts w:ascii="Tahoma" w:eastAsia="Tahoma" w:hAnsi="Tahoma"/>
                <w:i/>
                <w:w w:val="96"/>
                <w:sz w:val="18"/>
              </w:rPr>
              <w:t>3.</w:t>
            </w:r>
            <w:proofErr w:type="gramStart"/>
            <w:r w:rsidRPr="000D3E06">
              <w:rPr>
                <w:rFonts w:ascii="Tahoma" w:eastAsia="Tahoma" w:hAnsi="Tahoma"/>
                <w:i/>
                <w:w w:val="96"/>
                <w:sz w:val="18"/>
              </w:rPr>
              <w:t>a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Törzstőke emelésre átutalt összeg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338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Szokatlanul magas összegű törzstőke emelés, amelyet nem</w:t>
            </w:r>
          </w:p>
        </w:tc>
      </w:tr>
      <w:tr w:rsidR="003824DD" w:rsidRPr="000D3E06" w:rsidTr="00780BE1">
        <w:trPr>
          <w:gridBefore w:val="1"/>
          <w:wBefore w:w="20" w:type="dxa"/>
          <w:trHeight w:val="246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könyvelése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indokol a vállalkozás működése.</w:t>
            </w:r>
          </w:p>
        </w:tc>
      </w:tr>
      <w:tr w:rsidR="003824DD" w:rsidRPr="000D3E06" w:rsidTr="00780BE1">
        <w:trPr>
          <w:gridBefore w:val="1"/>
          <w:wBefore w:w="20" w:type="dxa"/>
          <w:trHeight w:val="2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.b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Jegyzett tőke (törzstőke) emelés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338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411</w:t>
            </w:r>
          </w:p>
        </w:tc>
        <w:tc>
          <w:tcPr>
            <w:tcW w:w="49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338. Jegyzett, de be nem fizetett tőke számlával szemben</w:t>
            </w:r>
          </w:p>
        </w:tc>
      </w:tr>
      <w:tr w:rsidR="003824DD" w:rsidRPr="000D3E06" w:rsidTr="00780BE1">
        <w:trPr>
          <w:gridBefore w:val="1"/>
          <w:wBefore w:w="20" w:type="dxa"/>
          <w:trHeight w:val="2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cégbírósági végzés alapján.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könyvelt jegyzett 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tőke növekedés</w:t>
            </w:r>
            <w:proofErr w:type="gramEnd"/>
            <w:r w:rsidRPr="000D3E06">
              <w:rPr>
                <w:rFonts w:ascii="Tahoma" w:eastAsia="Tahoma" w:hAnsi="Tahoma"/>
                <w:i/>
                <w:sz w:val="18"/>
              </w:rPr>
              <w:t>.</w:t>
            </w:r>
          </w:p>
        </w:tc>
      </w:tr>
      <w:tr w:rsidR="003824DD" w:rsidRPr="000D3E06" w:rsidTr="00780BE1">
        <w:trPr>
          <w:gridBefore w:val="1"/>
          <w:wBefore w:w="20" w:type="dxa"/>
          <w:trHeight w:val="2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.c</w:t>
            </w:r>
            <w:proofErr w:type="gramEnd"/>
          </w:p>
        </w:tc>
        <w:tc>
          <w:tcPr>
            <w:tcW w:w="2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Je</w:t>
            </w:r>
            <w:r>
              <w:rPr>
                <w:rFonts w:ascii="Tahoma" w:eastAsia="Tahoma" w:hAnsi="Tahoma"/>
                <w:i/>
                <w:sz w:val="18"/>
              </w:rPr>
              <w:t>g</w:t>
            </w:r>
            <w:r w:rsidRPr="000D3E06">
              <w:rPr>
                <w:rFonts w:ascii="Tahoma" w:eastAsia="Tahoma" w:hAnsi="Tahoma"/>
                <w:i/>
                <w:sz w:val="18"/>
              </w:rPr>
              <w:t>yzett tőke (törzstőke)</w:t>
            </w:r>
          </w:p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leszállítás eredménytartalékba cégbírósági végzés alapján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411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413</w:t>
            </w:r>
          </w:p>
        </w:tc>
        <w:tc>
          <w:tcPr>
            <w:tcW w:w="4920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Jegyzett 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tőke emelést</w:t>
            </w:r>
            <w:proofErr w:type="gramEnd"/>
            <w:r w:rsidRPr="000D3E06">
              <w:rPr>
                <w:rFonts w:ascii="Tahoma" w:eastAsia="Tahoma" w:hAnsi="Tahoma"/>
                <w:i/>
                <w:sz w:val="18"/>
              </w:rPr>
              <w:t xml:space="preserve"> követően hamar bekövetkező jegyzett</w:t>
            </w:r>
            <w:r>
              <w:rPr>
                <w:rFonts w:ascii="Tahoma" w:eastAsia="Tahoma" w:hAnsi="Tahoma"/>
                <w:i/>
                <w:sz w:val="18"/>
              </w:rPr>
              <w:t xml:space="preserve"> tőke leszállítás eredménytartalékba.</w:t>
            </w:r>
          </w:p>
        </w:tc>
      </w:tr>
      <w:tr w:rsidR="003824DD" w:rsidRPr="000D3E06" w:rsidTr="00780BE1">
        <w:trPr>
          <w:gridBefore w:val="1"/>
          <w:wBefore w:w="20" w:type="dxa"/>
          <w:trHeight w:val="24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.d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Osztalék előleg kifizetése eredménytartalék terhére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462,</w:t>
            </w:r>
          </w:p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384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Szja levonása után kifizetett osztalék előleg (Szja tv. 66. §)</w:t>
            </w:r>
          </w:p>
        </w:tc>
      </w:tr>
      <w:tr w:rsidR="003824DD" w:rsidRPr="000D3E06" w:rsidTr="00780BE1">
        <w:trPr>
          <w:gridBefore w:val="1"/>
          <w:wBefore w:w="20" w:type="dxa"/>
          <w:trHeight w:val="2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after="360"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after="360"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Nem könyvelhető értékpapír eladás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-</w:t>
            </w:r>
          </w:p>
        </w:tc>
        <w:tc>
          <w:tcPr>
            <w:tcW w:w="49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Nem valós gazdasági esemény kapcsán adásvételi szerződés került aláírásra. Olyan részvények kerülnek eladásra, amelyek nincsenek a cég tulajdonában, de szerepelnek a könyvekben. Az alapító okirat (</w:t>
            </w:r>
            <w:proofErr w:type="spellStart"/>
            <w:r>
              <w:rPr>
                <w:rFonts w:ascii="Tahoma" w:eastAsia="Tahoma" w:hAnsi="Tahoma"/>
                <w:i/>
                <w:sz w:val="18"/>
              </w:rPr>
              <w:t>Zrt</w:t>
            </w:r>
            <w:proofErr w:type="spellEnd"/>
            <w:r>
              <w:rPr>
                <w:rFonts w:ascii="Tahoma" w:eastAsia="Tahoma" w:hAnsi="Tahoma"/>
                <w:i/>
                <w:sz w:val="18"/>
              </w:rPr>
              <w:t>. esetén) igazolja a tényhelyzetet.</w:t>
            </w:r>
          </w:p>
        </w:tc>
      </w:tr>
      <w:tr w:rsidR="003824DD" w:rsidTr="00780BE1">
        <w:trPr>
          <w:gridAfter w:val="1"/>
          <w:wAfter w:w="20" w:type="dxa"/>
          <w:trHeight w:val="21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212" w:lineRule="exact"/>
              <w:jc w:val="lef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Ismeretlen eredetű, jogcím nélküli (jogszabályi előírással,</w:t>
            </w:r>
          </w:p>
        </w:tc>
      </w:tr>
      <w:tr w:rsidR="003824DD" w:rsidTr="00780BE1">
        <w:trPr>
          <w:gridAfter w:val="1"/>
          <w:wAfter w:w="20" w:type="dxa"/>
          <w:trHeight w:val="216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>
              <w:rPr>
                <w:rFonts w:ascii="Tahoma" w:eastAsia="Tahoma" w:hAnsi="Tahoma"/>
                <w:i/>
                <w:w w:val="91"/>
                <w:sz w:val="18"/>
              </w:rPr>
              <w:t>5.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Bankszámlán jóváírt összegek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384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*</w:t>
            </w: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216" w:lineRule="exac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ügyfél nyilatkozatával, illetve szerződéssel, megállapodással</w:t>
            </w:r>
          </w:p>
        </w:tc>
      </w:tr>
      <w:tr w:rsidR="003824DD" w:rsidTr="00780BE1">
        <w:trPr>
          <w:gridAfter w:val="1"/>
          <w:wAfter w:w="20" w:type="dxa"/>
          <w:trHeight w:val="16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9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alá nem támasztott) átutalás. Pénzmozgásnak nincs</w:t>
            </w:r>
          </w:p>
        </w:tc>
      </w:tr>
      <w:tr w:rsidR="003824DD" w:rsidTr="00780BE1">
        <w:trPr>
          <w:gridAfter w:val="1"/>
          <w:wAfter w:w="20" w:type="dxa"/>
          <w:trHeight w:val="66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824DD" w:rsidTr="00780BE1">
        <w:trPr>
          <w:gridAfter w:val="1"/>
          <w:wAfter w:w="20" w:type="dxa"/>
          <w:trHeight w:val="230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bizonylata.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Tr="00780BE1">
        <w:trPr>
          <w:gridAfter w:val="1"/>
          <w:wAfter w:w="20" w:type="dxa"/>
          <w:trHeight w:val="246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>
              <w:rPr>
                <w:rFonts w:ascii="Tahoma" w:eastAsia="Tahoma" w:hAnsi="Tahoma"/>
                <w:i/>
                <w:w w:val="91"/>
                <w:sz w:val="18"/>
              </w:rPr>
              <w:t>6.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>
              <w:rPr>
                <w:rFonts w:ascii="Tahoma" w:eastAsia="Tahoma" w:hAnsi="Tahoma"/>
                <w:i/>
                <w:w w:val="91"/>
                <w:sz w:val="18"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>
              <w:rPr>
                <w:rFonts w:ascii="Tahoma" w:eastAsia="Tahoma" w:hAnsi="Tahoma"/>
                <w:i/>
                <w:w w:val="91"/>
                <w:sz w:val="18"/>
              </w:rPr>
              <w:t>-</w:t>
            </w:r>
          </w:p>
        </w:tc>
        <w:tc>
          <w:tcPr>
            <w:tcW w:w="4440" w:type="dxa"/>
            <w:gridSpan w:val="4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 számla első eredeti példánya is a könyvelésben van!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Tr="00780BE1">
        <w:trPr>
          <w:gridAfter w:val="1"/>
          <w:wAfter w:w="20" w:type="dxa"/>
          <w:trHeight w:val="24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Kiszámlázott szolgáltatás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Nincs elfogadott teljesítmény, nem könyvelhető le!</w:t>
            </w:r>
          </w:p>
        </w:tc>
      </w:tr>
      <w:tr w:rsidR="003824DD" w:rsidTr="00780BE1">
        <w:trPr>
          <w:gridAfter w:val="1"/>
          <w:wAfter w:w="20" w:type="dxa"/>
          <w:trHeight w:val="234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Követelés egyenlegének igazolása sem szerezhető be!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Tr="00780BE1">
        <w:trPr>
          <w:gridAfter w:val="1"/>
          <w:wAfter w:w="20" w:type="dxa"/>
          <w:trHeight w:val="246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7.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a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Magánszemélytől érkező,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384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474</w:t>
            </w:r>
          </w:p>
        </w:tc>
        <w:tc>
          <w:tcPr>
            <w:tcW w:w="49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 kölcsönről nem készült írásbeli szerződés. A cégnek nincs</w:t>
            </w:r>
          </w:p>
        </w:tc>
      </w:tr>
      <w:tr w:rsidR="003824DD" w:rsidTr="00780BE1">
        <w:trPr>
          <w:gridAfter w:val="1"/>
          <w:wAfter w:w="20" w:type="dxa"/>
          <w:trHeight w:val="112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bankszámlán jóváírt, nagy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824DD" w:rsidTr="00780BE1">
        <w:trPr>
          <w:gridAfter w:val="1"/>
          <w:wAfter w:w="20" w:type="dxa"/>
          <w:trHeight w:val="128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40" w:type="dxa"/>
            <w:gridSpan w:val="4"/>
            <w:vMerge w:val="restart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szüksége a működéséhez az átutalt összegre.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824DD" w:rsidTr="00780BE1">
        <w:trPr>
          <w:gridAfter w:val="1"/>
          <w:wAfter w:w="20" w:type="dxa"/>
          <w:trHeight w:val="13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összegű kölcsön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40" w:type="dxa"/>
            <w:gridSpan w:val="4"/>
            <w:vMerge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824DD" w:rsidTr="00780BE1">
        <w:trPr>
          <w:gridAfter w:val="1"/>
          <w:wAfter w:w="20" w:type="dxa"/>
          <w:trHeight w:val="102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824DD" w:rsidTr="00780BE1">
        <w:trPr>
          <w:gridAfter w:val="1"/>
          <w:wAfter w:w="20" w:type="dxa"/>
          <w:trHeight w:val="238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right="10"/>
              <w:jc w:val="righ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7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.b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Magánszemély készpénzben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474</w:t>
            </w: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 vállalkozásnak nincs szüksége a működéséhez a befizetett</w:t>
            </w:r>
          </w:p>
        </w:tc>
      </w:tr>
      <w:tr w:rsidR="003824DD" w:rsidTr="00780BE1">
        <w:trPr>
          <w:gridAfter w:val="1"/>
          <w:wAfter w:w="20" w:type="dxa"/>
          <w:trHeight w:val="242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teljesített nagy összegű kölcsöne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összegre.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Tr="00780BE1">
        <w:trPr>
          <w:gridAfter w:val="1"/>
          <w:wAfter w:w="20" w:type="dxa"/>
          <w:trHeight w:val="246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 kölcsönök rövid időn belüli elengedése. Az elengedett</w:t>
            </w:r>
          </w:p>
        </w:tc>
      </w:tr>
      <w:tr w:rsidR="003824DD" w:rsidTr="00780BE1">
        <w:trPr>
          <w:gridAfter w:val="1"/>
          <w:wAfter w:w="20" w:type="dxa"/>
          <w:trHeight w:val="240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7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.c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Bankszámlán jóváírt és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474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right="210"/>
              <w:jc w:val="righ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98</w:t>
            </w: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kötelezettséget be kell jelenteni az adóhatósághoz.  Az</w:t>
            </w:r>
          </w:p>
        </w:tc>
      </w:tr>
      <w:tr w:rsidR="003824DD" w:rsidTr="00780BE1">
        <w:trPr>
          <w:gridAfter w:val="1"/>
          <w:wAfter w:w="20" w:type="dxa"/>
          <w:trHeight w:val="240"/>
        </w:trPr>
        <w:tc>
          <w:tcPr>
            <w:tcW w:w="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készpénzben fizetett kölcsönök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proofErr w:type="gramStart"/>
            <w:r>
              <w:rPr>
                <w:rFonts w:ascii="Tahoma" w:eastAsia="Tahoma" w:hAnsi="Tahoma"/>
                <w:i/>
                <w:sz w:val="18"/>
              </w:rPr>
              <w:t>elengedett   kötelezettség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 xml:space="preserve">   ajándékozásnak   számít.   A</w:t>
            </w:r>
          </w:p>
        </w:tc>
      </w:tr>
      <w:tr w:rsidR="003824DD" w:rsidTr="00780BE1">
        <w:trPr>
          <w:gridAfter w:val="1"/>
          <w:wAfter w:w="20" w:type="dxa"/>
          <w:trHeight w:val="240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magánszemély általi elengedése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bejelentés alapján az adóhatóság határozatot hoz az</w:t>
            </w:r>
          </w:p>
        </w:tc>
      </w:tr>
      <w:tr w:rsidR="003824DD" w:rsidTr="00780BE1">
        <w:trPr>
          <w:gridAfter w:val="1"/>
          <w:wAfter w:w="20" w:type="dxa"/>
          <w:trHeight w:val="234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ajándékozási illetékről.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Tr="00780BE1">
        <w:trPr>
          <w:gridAfter w:val="1"/>
          <w:wAfter w:w="20" w:type="dxa"/>
          <w:trHeight w:val="238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right="10"/>
              <w:jc w:val="righ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7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.d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Jóváhagyott, kifizetett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462,</w:t>
            </w:r>
          </w:p>
        </w:tc>
        <w:tc>
          <w:tcPr>
            <w:tcW w:w="4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Az elengedett kölcsönből származó évközi eredmény terhére</w:t>
            </w:r>
          </w:p>
        </w:tc>
      </w:tr>
      <w:tr w:rsidR="003824DD" w:rsidTr="00780BE1">
        <w:trPr>
          <w:gridAfter w:val="1"/>
          <w:wAfter w:w="20" w:type="dxa"/>
          <w:trHeight w:val="242"/>
        </w:trPr>
        <w:tc>
          <w:tcPr>
            <w:tcW w:w="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osztalék előleg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384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jóváhagyott osztalék előleg.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824DD" w:rsidRPr="000D3E06" w:rsidRDefault="003824DD" w:rsidP="003824DD">
      <w:pPr>
        <w:rPr>
          <w:rFonts w:ascii="Tahoma" w:eastAsia="Tahoma" w:hAnsi="Tahoma"/>
          <w:i/>
          <w:sz w:val="18"/>
        </w:rPr>
        <w:sectPr w:rsidR="003824DD" w:rsidRPr="000D3E06" w:rsidSect="00B76E24">
          <w:pgSz w:w="11907" w:h="16840" w:code="9"/>
          <w:pgMar w:top="851" w:right="850" w:bottom="851" w:left="851" w:header="0" w:footer="0" w:gutter="0"/>
          <w:cols w:space="0" w:equalWidth="0">
            <w:col w:w="10206"/>
          </w:cols>
          <w:docGrid w:linePitch="360"/>
        </w:sect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30"/>
        <w:gridCol w:w="10"/>
        <w:gridCol w:w="2791"/>
        <w:gridCol w:w="850"/>
        <w:gridCol w:w="629"/>
        <w:gridCol w:w="10"/>
        <w:gridCol w:w="1000"/>
        <w:gridCol w:w="1150"/>
        <w:gridCol w:w="550"/>
        <w:gridCol w:w="520"/>
        <w:gridCol w:w="670"/>
        <w:gridCol w:w="550"/>
        <w:gridCol w:w="450"/>
        <w:gridCol w:w="10"/>
      </w:tblGrid>
      <w:tr w:rsidR="003824DD" w:rsidRPr="000D3E06" w:rsidTr="00780BE1">
        <w:trPr>
          <w:trHeight w:val="21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bookmarkStart w:id="1" w:name="page4"/>
            <w:bookmarkEnd w:id="1"/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9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824DD" w:rsidRPr="000D3E06" w:rsidTr="00780BE1">
        <w:trPr>
          <w:trHeight w:val="21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0" w:lineRule="exact"/>
              <w:jc w:val="center"/>
              <w:rPr>
                <w:rFonts w:ascii="Tahoma" w:eastAsia="Tahoma" w:hAnsi="Tahoma"/>
                <w:i/>
                <w:w w:val="97"/>
                <w:sz w:val="18"/>
              </w:rPr>
            </w:pPr>
            <w:r w:rsidRPr="000D3E06">
              <w:rPr>
                <w:rFonts w:ascii="Tahoma" w:eastAsia="Tahoma" w:hAnsi="Tahoma"/>
                <w:i/>
                <w:w w:val="97"/>
                <w:sz w:val="18"/>
              </w:rPr>
              <w:t>Sor-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824DD" w:rsidRPr="000D3E06" w:rsidTr="00780BE1">
        <w:trPr>
          <w:trHeight w:val="21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4"/>
                <w:sz w:val="18"/>
              </w:rPr>
            </w:pPr>
            <w:proofErr w:type="spellStart"/>
            <w:r w:rsidRPr="000D3E06">
              <w:rPr>
                <w:rFonts w:ascii="Tahoma" w:eastAsia="Tahoma" w:hAnsi="Tahoma"/>
                <w:i/>
                <w:w w:val="94"/>
                <w:sz w:val="18"/>
              </w:rPr>
              <w:t>szá</w:t>
            </w:r>
            <w:proofErr w:type="spellEnd"/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76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Könyvelési tétel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8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4"/>
                <w:sz w:val="18"/>
              </w:rPr>
            </w:pPr>
            <w:r w:rsidRPr="000D3E06">
              <w:rPr>
                <w:rFonts w:ascii="Tahoma" w:eastAsia="Tahoma" w:hAnsi="Tahoma"/>
                <w:i/>
                <w:w w:val="94"/>
                <w:sz w:val="18"/>
              </w:rPr>
              <w:t>K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96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Megjegyzés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824DD" w:rsidRPr="000D3E06" w:rsidTr="00780BE1">
        <w:trPr>
          <w:trHeight w:val="22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m</w:t>
            </w: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824DD" w:rsidRPr="000D3E06" w:rsidTr="00780BE1">
        <w:trPr>
          <w:trHeight w:val="23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8.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Éttermi, szállodai szolgáltatások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91,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 tevékenység végzésének járulékos költségei (pl. közüzemi</w:t>
            </w:r>
          </w:p>
        </w:tc>
      </w:tr>
      <w:tr w:rsidR="003824DD" w:rsidRPr="000D3E06" w:rsidTr="00780BE1">
        <w:trPr>
          <w:trHeight w:val="24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árbevétele</w:t>
            </w: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4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számlák) nem igazolják a tényleges teljesítést.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RPr="000D3E06" w:rsidTr="00780BE1">
        <w:trPr>
          <w:trHeight w:val="21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2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 követelés, kötelezettség egyenlegének egyeztetésekor</w:t>
            </w:r>
          </w:p>
        </w:tc>
      </w:tr>
      <w:tr w:rsidR="003824DD" w:rsidRPr="000D3E06" w:rsidTr="00780BE1">
        <w:trPr>
          <w:trHeight w:val="21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9.</w:t>
            </w: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Más által kiegyenlített tartozások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454</w:t>
            </w: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 w:rsidRPr="000D3E06">
              <w:rPr>
                <w:rFonts w:ascii="Tahoma" w:eastAsia="Tahoma" w:hAnsi="Tahoma"/>
                <w:i/>
                <w:w w:val="91"/>
                <w:sz w:val="18"/>
              </w:rPr>
              <w:t>98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legkésőbb könyvelni kell. Átvállalási megállapodás nélküli</w:t>
            </w:r>
          </w:p>
        </w:tc>
      </w:tr>
      <w:tr w:rsidR="003824DD" w:rsidRPr="000D3E06" w:rsidTr="00780BE1">
        <w:trPr>
          <w:trHeight w:val="21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fizetés. Amennyiben az ügyfél kötelezettségeit (szerződés</w:t>
            </w:r>
          </w:p>
        </w:tc>
      </w:tr>
      <w:tr w:rsidR="003824DD" w:rsidRPr="000D3E06" w:rsidTr="00780BE1">
        <w:trPr>
          <w:trHeight w:val="21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hiányában) rendszeresen más teljesíti, érdemes mérlegelni 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a</w:t>
            </w:r>
            <w:proofErr w:type="gramEnd"/>
          </w:p>
        </w:tc>
      </w:tr>
      <w:tr w:rsidR="003824DD" w:rsidRPr="000D3E06" w:rsidTr="00780BE1">
        <w:trPr>
          <w:trHeight w:val="22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bejelentést.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824DD" w:rsidRPr="000D3E06" w:rsidTr="00780BE1">
        <w:trPr>
          <w:trHeight w:val="23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10.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a</w:t>
            </w:r>
            <w:proofErr w:type="gramEnd"/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Rendszeres árubeszerzés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7"/>
                <w:sz w:val="18"/>
              </w:rPr>
            </w:pPr>
            <w:r w:rsidRPr="000D3E06">
              <w:rPr>
                <w:rFonts w:ascii="Tahoma" w:eastAsia="Tahoma" w:hAnsi="Tahoma"/>
                <w:i/>
                <w:w w:val="97"/>
                <w:sz w:val="18"/>
              </w:rPr>
              <w:t>814,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 tevékenység végzésének sem személyi, sem tárgyi</w:t>
            </w:r>
          </w:p>
        </w:tc>
      </w:tr>
      <w:tr w:rsidR="003824DD" w:rsidRPr="000D3E06" w:rsidTr="00780BE1">
        <w:trPr>
          <w:trHeight w:val="24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könyvelése </w:t>
            </w:r>
            <w:proofErr w:type="spellStart"/>
            <w:r>
              <w:rPr>
                <w:rFonts w:ascii="Tahoma" w:eastAsia="Tahoma" w:hAnsi="Tahoma"/>
                <w:i/>
                <w:sz w:val="18"/>
              </w:rPr>
              <w:t>ELÁBÉ-</w:t>
            </w:r>
            <w:r w:rsidRPr="000D3E06">
              <w:rPr>
                <w:rFonts w:ascii="Tahoma" w:eastAsia="Tahoma" w:hAnsi="Tahoma"/>
                <w:i/>
                <w:sz w:val="18"/>
              </w:rPr>
              <w:t>ra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466</w:t>
            </w: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feltételei nincsenek meg a vállalkozásban.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RPr="000D3E06" w:rsidTr="00780BE1">
        <w:trPr>
          <w:trHeight w:val="23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10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.b</w:t>
            </w:r>
            <w:proofErr w:type="gramEnd"/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91,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Nincsenek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80"/>
              <w:rPr>
                <w:rFonts w:ascii="Tahoma" w:eastAsia="Tahoma" w:hAnsi="Tahoma"/>
                <w:i/>
                <w:sz w:val="18"/>
              </w:rPr>
            </w:pP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alkalmazottak   és</w:t>
            </w:r>
            <w:proofErr w:type="gramEnd"/>
          </w:p>
        </w:tc>
        <w:tc>
          <w:tcPr>
            <w:tcW w:w="520" w:type="dxa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16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tulajdonosok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nem</w:t>
            </w:r>
          </w:p>
        </w:tc>
      </w:tr>
      <w:tr w:rsidR="003824DD" w:rsidRPr="000D3E06" w:rsidTr="00780BE1">
        <w:trPr>
          <w:trHeight w:val="12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Értékesített árukészletek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6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tartózkodnak Magyarországon. Nincs sem saját, sem bérelt</w:t>
            </w:r>
          </w:p>
        </w:tc>
      </w:tr>
      <w:tr w:rsidR="003824DD" w:rsidRPr="000D3E06" w:rsidTr="00780BE1">
        <w:trPr>
          <w:trHeight w:val="12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49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824DD" w:rsidRPr="000D3E06" w:rsidTr="00780BE1">
        <w:trPr>
          <w:trHeight w:val="1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raktár.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824DD" w:rsidRPr="000D3E06" w:rsidTr="00780BE1">
        <w:trPr>
          <w:trHeight w:val="10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824DD" w:rsidRPr="000D3E06" w:rsidTr="00780BE1">
        <w:trPr>
          <w:trHeight w:val="24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Számlázott oktatási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91,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Ténylegesen nem folytatott üzleti tevékenység kerül</w:t>
            </w:r>
          </w:p>
        </w:tc>
      </w:tr>
      <w:tr w:rsidR="003824DD" w:rsidRPr="000D3E06" w:rsidTr="00780BE1">
        <w:trPr>
          <w:trHeight w:val="23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11.</w:t>
            </w: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6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számlázásra. Ha ismertté válik, hogy nem valós gazdasági</w:t>
            </w:r>
          </w:p>
        </w:tc>
      </w:tr>
      <w:tr w:rsidR="003824DD" w:rsidRPr="000D3E06" w:rsidTr="00780BE1">
        <w:trPr>
          <w:trHeight w:val="24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szolgáltatások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eseményről szól a számla, abban az esetben meg kell</w:t>
            </w:r>
          </w:p>
        </w:tc>
      </w:tr>
      <w:tr w:rsidR="003824DD" w:rsidRPr="000D3E06" w:rsidTr="00780BE1">
        <w:trPr>
          <w:trHeight w:val="23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fontolni a bejelentést.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RPr="000D3E06" w:rsidTr="00780BE1">
        <w:trPr>
          <w:trHeight w:val="23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12.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6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Külföldön vezetett bankszámla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.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.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Külföldön vezetett bankszámla lepleződik le, amely nem</w:t>
            </w:r>
          </w:p>
        </w:tc>
      </w:tr>
      <w:tr w:rsidR="003824DD" w:rsidRPr="000D3E06" w:rsidTr="00780BE1">
        <w:trPr>
          <w:trHeight w:val="24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utólagos könyvelése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szerepelt a könyvelésben.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RPr="000D3E06" w:rsidTr="00780BE1">
        <w:trPr>
          <w:trHeight w:val="23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13.</w:t>
            </w: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Számlázott üzletviteli tanácsadás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91,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Kézzel írt számlán látható javítások, amelyek az árbevételt</w:t>
            </w:r>
          </w:p>
        </w:tc>
      </w:tr>
      <w:tr w:rsidR="003824DD" w:rsidRPr="000D3E06" w:rsidTr="00780BE1">
        <w:trPr>
          <w:trHeight w:val="1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4440" w:type="dxa"/>
            <w:gridSpan w:val="6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sokszorozzák meg. Ez felkeltheti a gyanút.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824DD" w:rsidRPr="000D3E06" w:rsidTr="00780BE1">
        <w:trPr>
          <w:trHeight w:val="10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4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824DD" w:rsidRPr="000D3E06" w:rsidTr="00780BE1">
        <w:trPr>
          <w:trHeight w:val="23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14.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Duplán visszakapott </w:t>
            </w:r>
            <w:proofErr w:type="spellStart"/>
            <w:r w:rsidRPr="000D3E06">
              <w:rPr>
                <w:rFonts w:ascii="Tahoma" w:eastAsia="Tahoma" w:hAnsi="Tahoma"/>
                <w:i/>
                <w:sz w:val="18"/>
              </w:rPr>
              <w:t>nagyösszegű</w:t>
            </w:r>
            <w:proofErr w:type="spellEnd"/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7"/>
                <w:sz w:val="18"/>
              </w:rPr>
            </w:pPr>
            <w:r w:rsidRPr="000D3E06">
              <w:rPr>
                <w:rFonts w:ascii="Tahoma" w:eastAsia="Tahoma" w:hAnsi="Tahoma"/>
                <w:i/>
                <w:w w:val="97"/>
                <w:sz w:val="18"/>
              </w:rPr>
              <w:t>381,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7"/>
                <w:sz w:val="18"/>
              </w:rPr>
            </w:pPr>
            <w:r w:rsidRPr="000D3E06">
              <w:rPr>
                <w:rFonts w:ascii="Tahoma" w:eastAsia="Tahoma" w:hAnsi="Tahoma"/>
                <w:i/>
                <w:w w:val="97"/>
                <w:sz w:val="18"/>
              </w:rPr>
              <w:t>368,</w:t>
            </w:r>
          </w:p>
        </w:tc>
        <w:tc>
          <w:tcPr>
            <w:tcW w:w="4440" w:type="dxa"/>
            <w:gridSpan w:val="6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Többször is ismételt esetben felkeltheti a gyanút.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RPr="000D3E06" w:rsidTr="00780BE1">
        <w:trPr>
          <w:trHeight w:val="24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foglaló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384</w:t>
            </w: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 w:rsidRPr="000D3E06">
              <w:rPr>
                <w:rFonts w:ascii="Tahoma" w:eastAsia="Tahoma" w:hAnsi="Tahoma"/>
                <w:i/>
                <w:w w:val="91"/>
                <w:sz w:val="18"/>
              </w:rPr>
              <w:t>96</w:t>
            </w:r>
          </w:p>
        </w:tc>
        <w:tc>
          <w:tcPr>
            <w:tcW w:w="444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RPr="000D3E06" w:rsidTr="00780BE1">
        <w:trPr>
          <w:trHeight w:val="21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15.</w:t>
            </w:r>
          </w:p>
        </w:tc>
        <w:tc>
          <w:tcPr>
            <w:tcW w:w="279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Számlázott szolgáltatás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91,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210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 cégnyilvántartásban nem létező vállalkozásnak állítottak ki</w:t>
            </w:r>
          </w:p>
        </w:tc>
      </w:tr>
      <w:tr w:rsidR="003824DD" w:rsidRPr="000D3E06" w:rsidTr="00780BE1">
        <w:trPr>
          <w:trHeight w:val="11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számlát.  A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8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számla valódisága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80"/>
              <w:rPr>
                <w:rFonts w:ascii="Tahoma" w:eastAsia="Tahoma" w:hAnsi="Tahoma"/>
                <w:i/>
                <w:w w:val="93"/>
                <w:sz w:val="18"/>
              </w:rPr>
            </w:pPr>
            <w:proofErr w:type="gramStart"/>
            <w:r w:rsidRPr="000D3E06">
              <w:rPr>
                <w:rFonts w:ascii="Tahoma" w:eastAsia="Tahoma" w:hAnsi="Tahoma"/>
                <w:i/>
                <w:w w:val="93"/>
                <w:sz w:val="18"/>
              </w:rPr>
              <w:t>miatti</w:t>
            </w:r>
            <w:proofErr w:type="gramEnd"/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16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felelősség 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a</w:t>
            </w:r>
            <w:proofErr w:type="gramEnd"/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cég</w:t>
            </w:r>
          </w:p>
        </w:tc>
      </w:tr>
      <w:tr w:rsidR="003824DD" w:rsidRPr="000D3E06" w:rsidTr="00780BE1">
        <w:trPr>
          <w:trHeight w:val="10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9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vMerge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gridSpan w:val="2"/>
            <w:vMerge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824DD" w:rsidRPr="000D3E06" w:rsidTr="00780BE1">
        <w:trPr>
          <w:trHeight w:val="154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0" w:type="dxa"/>
            <w:gridSpan w:val="3"/>
            <w:vMerge w:val="restart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vezetőjét terheli.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824DD" w:rsidRPr="000D3E06" w:rsidTr="00780BE1">
        <w:trPr>
          <w:trHeight w:val="6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824DD" w:rsidRPr="000D3E06" w:rsidTr="00780BE1">
        <w:trPr>
          <w:trHeight w:val="23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right="30"/>
              <w:jc w:val="right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16.</w:t>
            </w: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Szolgáltatás igénybevétele (fiktív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52,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A számla összes példánya a könyvelésben van! Fiktív számla</w:t>
            </w:r>
          </w:p>
        </w:tc>
      </w:tr>
      <w:tr w:rsidR="003824DD" w:rsidRPr="000D3E06" w:rsidTr="00780BE1">
        <w:trPr>
          <w:trHeight w:val="24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számla alapján)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466</w:t>
            </w: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>esetén adócsalásról van szó, amely a pénzmosás előzménye</w:t>
            </w:r>
          </w:p>
        </w:tc>
      </w:tr>
      <w:tr w:rsidR="003824DD" w:rsidRPr="000D3E06" w:rsidTr="00780BE1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 w:rsidRPr="000D3E06">
              <w:rPr>
                <w:rFonts w:ascii="Tahoma" w:eastAsia="Tahoma" w:hAnsi="Tahoma"/>
                <w:i/>
                <w:sz w:val="18"/>
              </w:rPr>
              <w:t xml:space="preserve">lehet.   </w:t>
            </w: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Az   adócsalás</w:t>
            </w:r>
            <w:proofErr w:type="gramEnd"/>
            <w:r w:rsidRPr="000D3E06">
              <w:rPr>
                <w:rFonts w:ascii="Tahoma" w:eastAsia="Tahoma" w:hAnsi="Tahoma"/>
                <w:i/>
                <w:sz w:val="18"/>
              </w:rPr>
              <w:t xml:space="preserve">   gyanúja   miatt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jc w:val="right"/>
              <w:rPr>
                <w:rFonts w:ascii="Tahoma" w:eastAsia="Tahoma" w:hAnsi="Tahoma"/>
                <w:i/>
                <w:sz w:val="18"/>
              </w:rPr>
            </w:pPr>
            <w:proofErr w:type="gramStart"/>
            <w:r w:rsidRPr="000D3E06">
              <w:rPr>
                <w:rFonts w:ascii="Tahoma" w:eastAsia="Tahoma" w:hAnsi="Tahoma"/>
                <w:i/>
                <w:sz w:val="18"/>
              </w:rPr>
              <w:t>nincs   bejelentési</w:t>
            </w:r>
            <w:proofErr w:type="gramEnd"/>
          </w:p>
        </w:tc>
      </w:tr>
      <w:tr w:rsidR="003824DD" w:rsidRPr="000D3E06" w:rsidTr="00780BE1">
        <w:trPr>
          <w:trHeight w:val="234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9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0D3E06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0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w w:val="97"/>
                <w:sz w:val="18"/>
              </w:rPr>
            </w:pPr>
            <w:r w:rsidRPr="000D3E06">
              <w:rPr>
                <w:rFonts w:ascii="Tahoma" w:eastAsia="Tahoma" w:hAnsi="Tahoma"/>
                <w:i/>
                <w:w w:val="97"/>
                <w:sz w:val="18"/>
              </w:rPr>
              <w:t>kötelezettség. A számla, a szerződés, a teljesítés valódiságáért</w:t>
            </w:r>
          </w:p>
          <w:p w:rsidR="003824DD" w:rsidRPr="000D3E06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w w:val="97"/>
                <w:sz w:val="18"/>
              </w:rPr>
            </w:pPr>
            <w:r>
              <w:rPr>
                <w:rFonts w:ascii="Tahoma" w:eastAsia="Tahoma" w:hAnsi="Tahoma"/>
                <w:i/>
                <w:w w:val="97"/>
                <w:sz w:val="18"/>
              </w:rPr>
              <w:t>a cég vezetője a felelős.</w:t>
            </w:r>
          </w:p>
        </w:tc>
      </w:tr>
      <w:tr w:rsidR="003824DD" w:rsidTr="00780BE1">
        <w:trPr>
          <w:gridAfter w:val="1"/>
          <w:wAfter w:w="10" w:type="dxa"/>
          <w:trHeight w:val="212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17.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a</w:t>
            </w:r>
            <w:proofErr w:type="gramEnd"/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Nagy összegű befektetés,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368</w:t>
            </w:r>
          </w:p>
        </w:tc>
        <w:tc>
          <w:tcPr>
            <w:tcW w:w="62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384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212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Minimális összegű saját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212" w:lineRule="exact"/>
              <w:ind w:left="6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tőkével (vagyonnal)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212" w:lineRule="exact"/>
              <w:jc w:val="righ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rendelkező</w:t>
            </w:r>
          </w:p>
        </w:tc>
      </w:tr>
      <w:tr w:rsidR="003824DD" w:rsidTr="00780BE1">
        <w:trPr>
          <w:gridAfter w:val="1"/>
          <w:wAfter w:w="10" w:type="dxa"/>
          <w:trHeight w:val="112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460D3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w w:val="97"/>
                <w:sz w:val="18"/>
                <w:szCs w:val="18"/>
              </w:rPr>
            </w:pPr>
            <w:r w:rsidRPr="00460D3D">
              <w:rPr>
                <w:rFonts w:ascii="Tahoma" w:eastAsia="Tahoma" w:hAnsi="Tahoma"/>
                <w:i/>
                <w:w w:val="97"/>
                <w:sz w:val="18"/>
                <w:szCs w:val="18"/>
              </w:rPr>
              <w:t>gazdálkodó hitelfelvétellel, kölcsönnel nem igazolható nagy</w:t>
            </w:r>
          </w:p>
        </w:tc>
      </w:tr>
      <w:tr w:rsidR="003824DD" w:rsidTr="00780BE1">
        <w:trPr>
          <w:gridAfter w:val="1"/>
          <w:wAfter w:w="10" w:type="dxa"/>
          <w:trHeight w:val="186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18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cégalapítás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Pr="00460D3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824DD" w:rsidTr="00780BE1">
        <w:trPr>
          <w:gridAfter w:val="1"/>
          <w:wAfter w:w="10" w:type="dxa"/>
          <w:trHeight w:val="142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Pr="00460D3D" w:rsidRDefault="003824DD" w:rsidP="00780BE1">
            <w:pPr>
              <w:spacing w:line="142" w:lineRule="exact"/>
              <w:ind w:left="20"/>
              <w:rPr>
                <w:rFonts w:ascii="Tahoma" w:eastAsia="Tahoma" w:hAnsi="Tahoma"/>
                <w:i/>
                <w:sz w:val="18"/>
                <w:szCs w:val="18"/>
              </w:rPr>
            </w:pPr>
            <w:r w:rsidRPr="00460D3D">
              <w:rPr>
                <w:rFonts w:ascii="Tahoma" w:eastAsia="Tahoma" w:hAnsi="Tahoma"/>
                <w:i/>
                <w:sz w:val="18"/>
                <w:szCs w:val="18"/>
              </w:rPr>
              <w:t>összeget fektet be cégalapításhoz.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Pr="00460D3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824DD" w:rsidTr="00780BE1">
        <w:trPr>
          <w:gridAfter w:val="1"/>
          <w:wAfter w:w="10" w:type="dxa"/>
          <w:trHeight w:val="234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17</w:t>
            </w:r>
            <w:proofErr w:type="gramStart"/>
            <w:r>
              <w:rPr>
                <w:rFonts w:ascii="Tahoma" w:eastAsia="Tahoma" w:hAnsi="Tahoma"/>
                <w:i/>
                <w:sz w:val="18"/>
              </w:rPr>
              <w:t>.b</w:t>
            </w:r>
            <w:proofErr w:type="gramEnd"/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Befektetés, kft. üzletrész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172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368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proofErr w:type="gramStart"/>
            <w:r>
              <w:rPr>
                <w:rFonts w:ascii="Tahoma" w:eastAsia="Tahoma" w:hAnsi="Tahoma"/>
                <w:i/>
                <w:sz w:val="18"/>
              </w:rPr>
              <w:t>Részesedés   könyvelése</w:t>
            </w:r>
            <w:proofErr w:type="gramEnd"/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60"/>
              <w:rPr>
                <w:rFonts w:ascii="Tahoma" w:eastAsia="Tahoma" w:hAnsi="Tahoma"/>
                <w:i/>
                <w:sz w:val="18"/>
              </w:rPr>
            </w:pPr>
            <w:proofErr w:type="gramStart"/>
            <w:r>
              <w:rPr>
                <w:rFonts w:ascii="Tahoma" w:eastAsia="Tahoma" w:hAnsi="Tahoma"/>
                <w:i/>
                <w:sz w:val="18"/>
              </w:rPr>
              <w:t xml:space="preserve">az   </w:t>
            </w:r>
            <w:proofErr w:type="spellStart"/>
            <w:r>
              <w:rPr>
                <w:rFonts w:ascii="Tahoma" w:eastAsia="Tahoma" w:hAnsi="Tahoma"/>
                <w:i/>
                <w:sz w:val="18"/>
              </w:rPr>
              <w:t>előtársaság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right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cégbírósági</w:t>
            </w:r>
          </w:p>
        </w:tc>
      </w:tr>
      <w:tr w:rsidR="003824DD" w:rsidTr="00780BE1">
        <w:trPr>
          <w:gridAfter w:val="1"/>
          <w:wAfter w:w="10" w:type="dxa"/>
          <w:trHeight w:val="246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könyvelése részesedésként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bejegyzésének a napjával.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Tr="00780BE1">
        <w:trPr>
          <w:gridAfter w:val="1"/>
          <w:wAfter w:w="10" w:type="dxa"/>
          <w:trHeight w:val="210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210" w:lineRule="exact"/>
              <w:ind w:left="20"/>
              <w:rPr>
                <w:rFonts w:ascii="Tahoma" w:eastAsia="Tahoma" w:hAnsi="Tahoma"/>
                <w:i/>
                <w:w w:val="99"/>
                <w:sz w:val="18"/>
              </w:rPr>
            </w:pPr>
            <w:r>
              <w:rPr>
                <w:rFonts w:ascii="Tahoma" w:eastAsia="Tahoma" w:hAnsi="Tahoma"/>
                <w:i/>
                <w:w w:val="99"/>
                <w:sz w:val="18"/>
              </w:rPr>
              <w:t>A ki nem egyenlített követelésnél nem volt fizetési felszólítás,</w:t>
            </w:r>
          </w:p>
        </w:tc>
      </w:tr>
      <w:tr w:rsidR="003824DD" w:rsidTr="00780BE1">
        <w:trPr>
          <w:gridAfter w:val="1"/>
          <w:wAfter w:w="10" w:type="dxa"/>
          <w:trHeight w:val="218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proofErr w:type="gramStart"/>
            <w:r>
              <w:rPr>
                <w:rFonts w:ascii="Tahoma" w:eastAsia="Tahoma" w:hAnsi="Tahoma"/>
                <w:i/>
                <w:sz w:val="18"/>
              </w:rPr>
              <w:t>egyenleg   egyeztetés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>, 5   év   elteltével   behajthatatlan</w:t>
            </w:r>
          </w:p>
        </w:tc>
      </w:tr>
      <w:tr w:rsidR="003824DD" w:rsidTr="00780BE1">
        <w:trPr>
          <w:gridAfter w:val="1"/>
          <w:wAfter w:w="10" w:type="dxa"/>
          <w:trHeight w:val="216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5"/>
                <w:sz w:val="18"/>
              </w:rPr>
            </w:pPr>
            <w:r>
              <w:rPr>
                <w:rFonts w:ascii="Tahoma" w:eastAsia="Tahoma" w:hAnsi="Tahoma"/>
                <w:i/>
                <w:w w:val="95"/>
                <w:sz w:val="18"/>
              </w:rPr>
              <w:t>18.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Behajthatatlan követelés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86</w:t>
            </w:r>
          </w:p>
        </w:tc>
        <w:tc>
          <w:tcPr>
            <w:tcW w:w="62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311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21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követelésként kivezették.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824DD" w:rsidTr="00780BE1">
        <w:trPr>
          <w:gridAfter w:val="1"/>
          <w:wAfter w:w="10" w:type="dxa"/>
          <w:trHeight w:val="116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ind w:left="20"/>
              <w:rPr>
                <w:rFonts w:ascii="Tahoma" w:eastAsia="Tahoma" w:hAnsi="Tahoma"/>
                <w:i/>
                <w:w w:val="96"/>
                <w:sz w:val="18"/>
              </w:rPr>
            </w:pPr>
            <w:r>
              <w:rPr>
                <w:rFonts w:ascii="Tahoma" w:eastAsia="Tahoma" w:hAnsi="Tahoma"/>
                <w:i/>
                <w:w w:val="96"/>
                <w:sz w:val="18"/>
              </w:rPr>
              <w:t>Felmerülhet a gyanú, hogy nem volt valós a követelés, vagy az</w:t>
            </w:r>
          </w:p>
        </w:tc>
      </w:tr>
      <w:tr w:rsidR="003824DD" w:rsidTr="00780BE1">
        <w:trPr>
          <w:gridAfter w:val="1"/>
          <w:wAfter w:w="10" w:type="dxa"/>
          <w:trHeight w:val="186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186" w:lineRule="exac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kivezetése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824DD" w:rsidTr="00780BE1">
        <w:trPr>
          <w:gridAfter w:val="1"/>
          <w:wAfter w:w="10" w:type="dxa"/>
          <w:trHeight w:val="132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00" w:type="dxa"/>
            <w:gridSpan w:val="6"/>
            <w:shd w:val="clear" w:color="auto" w:fill="auto"/>
            <w:vAlign w:val="bottom"/>
          </w:tcPr>
          <w:p w:rsidR="003824DD" w:rsidRPr="00460D3D" w:rsidRDefault="003824DD" w:rsidP="00780BE1">
            <w:pPr>
              <w:ind w:left="20"/>
              <w:rPr>
                <w:rFonts w:ascii="Tahoma" w:eastAsia="Tahoma" w:hAnsi="Tahoma"/>
                <w:i/>
                <w:sz w:val="18"/>
                <w:szCs w:val="18"/>
              </w:rPr>
            </w:pPr>
            <w:r w:rsidRPr="00460D3D">
              <w:rPr>
                <w:rFonts w:ascii="Tahoma" w:eastAsia="Tahoma" w:hAnsi="Tahoma"/>
                <w:i/>
                <w:sz w:val="18"/>
                <w:szCs w:val="18"/>
              </w:rPr>
              <w:t>kiegyenlítésre került készpénzben.</w:t>
            </w:r>
          </w:p>
          <w:p w:rsidR="003824DD" w:rsidRDefault="003824DD" w:rsidP="00780BE1">
            <w:pPr>
              <w:ind w:left="20"/>
              <w:rPr>
                <w:rFonts w:ascii="Tahoma" w:eastAsia="Tahoma" w:hAnsi="Tahoma"/>
                <w:i/>
                <w:sz w:val="1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824DD" w:rsidTr="00780BE1">
        <w:trPr>
          <w:gridAfter w:val="1"/>
          <w:wAfter w:w="10" w:type="dxa"/>
          <w:trHeight w:val="218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proofErr w:type="gramStart"/>
            <w:r>
              <w:rPr>
                <w:rFonts w:ascii="Tahoma" w:eastAsia="Tahoma" w:hAnsi="Tahoma"/>
                <w:i/>
                <w:sz w:val="18"/>
              </w:rPr>
              <w:t>Utóbbi   sikkasztásnak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 xml:space="preserve">   számít, közvetlenül   nincs   köze</w:t>
            </w:r>
          </w:p>
        </w:tc>
      </w:tr>
      <w:tr w:rsidR="003824DD" w:rsidTr="00780BE1">
        <w:trPr>
          <w:gridAfter w:val="1"/>
          <w:wAfter w:w="10" w:type="dxa"/>
          <w:trHeight w:val="230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pénzmosáshoz.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Tr="00780BE1">
        <w:trPr>
          <w:gridAfter w:val="1"/>
          <w:wAfter w:w="10" w:type="dxa"/>
          <w:trHeight w:val="238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5"/>
                <w:sz w:val="18"/>
              </w:rPr>
            </w:pPr>
            <w:r>
              <w:rPr>
                <w:rFonts w:ascii="Tahoma" w:eastAsia="Tahoma" w:hAnsi="Tahoma"/>
                <w:i/>
                <w:w w:val="95"/>
                <w:sz w:val="18"/>
              </w:rPr>
              <w:t>19.</w:t>
            </w: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Ellentételezés nélküli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454</w:t>
            </w:r>
          </w:p>
        </w:tc>
        <w:tc>
          <w:tcPr>
            <w:tcW w:w="62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1"/>
                <w:sz w:val="18"/>
              </w:rPr>
            </w:pPr>
            <w:r>
              <w:rPr>
                <w:rFonts w:ascii="Tahoma" w:eastAsia="Tahoma" w:hAnsi="Tahoma"/>
                <w:i/>
                <w:w w:val="91"/>
                <w:sz w:val="18"/>
              </w:rPr>
              <w:t>98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Nagy összegű tartozásátvállalás könyveltetése szerződés,</w:t>
            </w:r>
          </w:p>
        </w:tc>
      </w:tr>
      <w:tr w:rsidR="003824DD" w:rsidTr="00780BE1">
        <w:trPr>
          <w:gridAfter w:val="1"/>
          <w:wAfter w:w="10" w:type="dxa"/>
          <w:trHeight w:val="242"/>
        </w:trPr>
        <w:tc>
          <w:tcPr>
            <w:tcW w:w="4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tartozásátvállalás</w:t>
            </w: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megállapodás, bizonylat nélkül.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824DD" w:rsidTr="00780BE1">
        <w:trPr>
          <w:gridAfter w:val="1"/>
          <w:wAfter w:w="10" w:type="dxa"/>
          <w:trHeight w:val="238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Teljesített szolgáltatás: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824DD" w:rsidTr="00780BE1">
        <w:trPr>
          <w:gridAfter w:val="1"/>
          <w:wAfter w:w="10" w:type="dxa"/>
          <w:trHeight w:val="240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w w:val="95"/>
                <w:sz w:val="18"/>
              </w:rPr>
            </w:pPr>
            <w:r>
              <w:rPr>
                <w:rFonts w:ascii="Tahoma" w:eastAsia="Tahoma" w:hAnsi="Tahoma"/>
                <w:i/>
                <w:w w:val="95"/>
                <w:sz w:val="18"/>
              </w:rPr>
              <w:t>20.</w:t>
            </w:r>
          </w:p>
        </w:tc>
        <w:tc>
          <w:tcPr>
            <w:tcW w:w="280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Értékesítés árbevétele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381</w:t>
            </w:r>
          </w:p>
        </w:tc>
        <w:tc>
          <w:tcPr>
            <w:tcW w:w="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91,</w:t>
            </w:r>
          </w:p>
        </w:tc>
        <w:tc>
          <w:tcPr>
            <w:tcW w:w="4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SMS emelt díj ellenében filmek letöltése az internetről. Btk.</w:t>
            </w:r>
          </w:p>
        </w:tc>
      </w:tr>
      <w:tr w:rsidR="003824DD" w:rsidTr="00780BE1">
        <w:trPr>
          <w:gridAfter w:val="1"/>
          <w:wAfter w:w="10" w:type="dxa"/>
          <w:trHeight w:val="140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jc w:val="center"/>
              <w:rPr>
                <w:rFonts w:ascii="Tahoma" w:eastAsia="Tahoma" w:hAnsi="Tahoma"/>
                <w:i/>
                <w:sz w:val="18"/>
              </w:rPr>
            </w:pPr>
            <w:r>
              <w:rPr>
                <w:rFonts w:ascii="Tahoma" w:eastAsia="Tahoma" w:hAnsi="Tahoma"/>
                <w:i/>
                <w:sz w:val="18"/>
              </w:rPr>
              <w:t>467</w:t>
            </w: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ind w:left="20"/>
              <w:rPr>
                <w:rFonts w:ascii="Tahoma" w:eastAsia="Tahoma" w:hAnsi="Tahoma"/>
                <w:i/>
                <w:sz w:val="18"/>
              </w:rPr>
            </w:pPr>
            <w:proofErr w:type="gramStart"/>
            <w:r>
              <w:rPr>
                <w:rFonts w:ascii="Tahoma" w:eastAsia="Tahoma" w:hAnsi="Tahoma"/>
                <w:i/>
                <w:sz w:val="18"/>
              </w:rPr>
              <w:t>szerinti</w:t>
            </w:r>
            <w:proofErr w:type="gramEnd"/>
            <w:r>
              <w:rPr>
                <w:rFonts w:ascii="Tahoma" w:eastAsia="Tahoma" w:hAnsi="Tahoma"/>
                <w:i/>
                <w:sz w:val="18"/>
              </w:rPr>
              <w:t xml:space="preserve"> bűncselekmény!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824DD" w:rsidTr="00780BE1">
        <w:trPr>
          <w:gridAfter w:val="1"/>
          <w:wAfter w:w="10" w:type="dxa"/>
          <w:trHeight w:val="120"/>
        </w:trPr>
        <w:tc>
          <w:tcPr>
            <w:tcW w:w="4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824DD" w:rsidTr="00780BE1">
        <w:trPr>
          <w:gridAfter w:val="1"/>
          <w:wAfter w:w="10" w:type="dxa"/>
          <w:trHeight w:val="222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4DD" w:rsidRDefault="003824DD" w:rsidP="00780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3824DD" w:rsidRDefault="003824DD" w:rsidP="003824DD">
      <w:pPr>
        <w:rPr>
          <w:rFonts w:ascii="Times New Roman" w:eastAsia="Times New Roman" w:hAnsi="Times New Roman"/>
          <w:sz w:val="23"/>
        </w:rPr>
      </w:pPr>
    </w:p>
    <w:p w:rsidR="003824DD" w:rsidRPr="00437621" w:rsidRDefault="003824DD" w:rsidP="00437621">
      <w:pPr>
        <w:ind w:left="0"/>
      </w:pPr>
    </w:p>
    <w:sectPr w:rsidR="003824DD" w:rsidRPr="00437621" w:rsidSect="00B66914">
      <w:pgSz w:w="11907" w:h="16840" w:code="9"/>
      <w:pgMar w:top="1417" w:right="992" w:bottom="1417" w:left="1417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8D" w:rsidRDefault="00497C8D" w:rsidP="000D3E06">
      <w:r>
        <w:separator/>
      </w:r>
    </w:p>
  </w:endnote>
  <w:endnote w:type="continuationSeparator" w:id="0">
    <w:p w:rsidR="00497C8D" w:rsidRDefault="00497C8D" w:rsidP="000D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8D" w:rsidRDefault="00497C8D" w:rsidP="000D3E06">
      <w:r>
        <w:separator/>
      </w:r>
    </w:p>
  </w:footnote>
  <w:footnote w:type="continuationSeparator" w:id="0">
    <w:p w:rsidR="00497C8D" w:rsidRDefault="00497C8D" w:rsidP="000D3E06">
      <w:r>
        <w:continuationSeparator/>
      </w:r>
    </w:p>
  </w:footnote>
  <w:footnote w:id="1">
    <w:p w:rsidR="004B3124" w:rsidRDefault="004B3124" w:rsidP="00845EA7">
      <w:pPr>
        <w:pStyle w:val="Lbjegyzetszveg"/>
      </w:pPr>
      <w:r>
        <w:rPr>
          <w:rStyle w:val="Lbjegyzet-hivatkozs"/>
        </w:rPr>
        <w:footnoteRef/>
      </w:r>
      <w:r>
        <w:t xml:space="preserve">  A megfelelő helyre tegyen X-et.</w:t>
      </w:r>
    </w:p>
  </w:footnote>
  <w:footnote w:id="2">
    <w:p w:rsidR="004B3124" w:rsidRDefault="004B3124" w:rsidP="00845EA7">
      <w:pPr>
        <w:pStyle w:val="Lbjegyzetszveg"/>
      </w:pPr>
      <w:r>
        <w:rPr>
          <w:rStyle w:val="Lbjegyzet-hivatkozs"/>
        </w:rPr>
        <w:footnoteRef/>
      </w:r>
      <w:r>
        <w:t xml:space="preserve"> Itt jelölje a felülvizsgálatok idején a besorolás-változás indokát.</w:t>
      </w:r>
    </w:p>
  </w:footnote>
  <w:footnote w:id="3">
    <w:p w:rsidR="004B3124" w:rsidRDefault="004B3124" w:rsidP="00845EA7">
      <w:pPr>
        <w:pStyle w:val="Lbjegyzetszveg"/>
      </w:pPr>
      <w:r>
        <w:rPr>
          <w:rStyle w:val="Lbjegyzet-hivatkozs"/>
        </w:rPr>
        <w:footnoteRef/>
      </w:r>
      <w:r>
        <w:t xml:space="preserve">  A megfelelő helyre tegyen X-et.</w:t>
      </w:r>
    </w:p>
  </w:footnote>
  <w:footnote w:id="4">
    <w:p w:rsidR="004B3124" w:rsidRDefault="004B3124" w:rsidP="00845EA7">
      <w:pPr>
        <w:pStyle w:val="Lbjegyzetszveg"/>
      </w:pPr>
      <w:r>
        <w:rPr>
          <w:rStyle w:val="Lbjegyzet-hivatkozs"/>
        </w:rPr>
        <w:footnoteRef/>
      </w:r>
      <w:r>
        <w:t xml:space="preserve"> A megfelelő helyre tegyen X-et.</w:t>
      </w:r>
    </w:p>
  </w:footnote>
  <w:footnote w:id="5">
    <w:p w:rsidR="004B3124" w:rsidRDefault="004B3124" w:rsidP="00845EA7">
      <w:pPr>
        <w:pStyle w:val="Lbjegyzetszveg"/>
      </w:pPr>
      <w:r>
        <w:rPr>
          <w:rStyle w:val="Lbjegyzet-hivatkozs"/>
        </w:rPr>
        <w:footnoteRef/>
      </w:r>
      <w:r>
        <w:t xml:space="preserve"> A megfelelő helyre tegyen X-et.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5DC79EA8"/>
    <w:lvl w:ilvl="0" w:tplc="AA1EDE98">
      <w:start w:val="1"/>
      <w:numFmt w:val="decimal"/>
      <w:lvlText w:val="%1."/>
      <w:lvlJc w:val="left"/>
    </w:lvl>
    <w:lvl w:ilvl="1" w:tplc="0F163782">
      <w:start w:val="1"/>
      <w:numFmt w:val="bullet"/>
      <w:lvlText w:val="\endash \e"/>
      <w:lvlJc w:val="left"/>
    </w:lvl>
    <w:lvl w:ilvl="2" w:tplc="BEB6F64A">
      <w:start w:val="1"/>
      <w:numFmt w:val="bullet"/>
      <w:lvlText w:val=""/>
      <w:lvlJc w:val="left"/>
    </w:lvl>
    <w:lvl w:ilvl="3" w:tplc="134CC60C">
      <w:start w:val="1"/>
      <w:numFmt w:val="bullet"/>
      <w:lvlText w:val=""/>
      <w:lvlJc w:val="left"/>
    </w:lvl>
    <w:lvl w:ilvl="4" w:tplc="38789F86">
      <w:start w:val="1"/>
      <w:numFmt w:val="bullet"/>
      <w:lvlText w:val=""/>
      <w:lvlJc w:val="left"/>
    </w:lvl>
    <w:lvl w:ilvl="5" w:tplc="4728572E">
      <w:start w:val="1"/>
      <w:numFmt w:val="bullet"/>
      <w:lvlText w:val=""/>
      <w:lvlJc w:val="left"/>
    </w:lvl>
    <w:lvl w:ilvl="6" w:tplc="F3DAABC2">
      <w:start w:val="1"/>
      <w:numFmt w:val="bullet"/>
      <w:lvlText w:val=""/>
      <w:lvlJc w:val="left"/>
    </w:lvl>
    <w:lvl w:ilvl="7" w:tplc="BFEE944C">
      <w:start w:val="1"/>
      <w:numFmt w:val="bullet"/>
      <w:lvlText w:val=""/>
      <w:lvlJc w:val="left"/>
    </w:lvl>
    <w:lvl w:ilvl="8" w:tplc="9872BB96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540A471C"/>
    <w:lvl w:ilvl="0" w:tplc="E012AECA">
      <w:start w:val="2"/>
      <w:numFmt w:val="decimal"/>
      <w:lvlText w:val="%1."/>
      <w:lvlJc w:val="left"/>
    </w:lvl>
    <w:lvl w:ilvl="1" w:tplc="0ECAD4A2">
      <w:start w:val="1"/>
      <w:numFmt w:val="bullet"/>
      <w:lvlText w:val=""/>
      <w:lvlJc w:val="left"/>
    </w:lvl>
    <w:lvl w:ilvl="2" w:tplc="0A4A12F0">
      <w:start w:val="1"/>
      <w:numFmt w:val="bullet"/>
      <w:lvlText w:val=""/>
      <w:lvlJc w:val="left"/>
    </w:lvl>
    <w:lvl w:ilvl="3" w:tplc="E020C496">
      <w:start w:val="1"/>
      <w:numFmt w:val="bullet"/>
      <w:lvlText w:val=""/>
      <w:lvlJc w:val="left"/>
    </w:lvl>
    <w:lvl w:ilvl="4" w:tplc="4D08A690">
      <w:start w:val="1"/>
      <w:numFmt w:val="bullet"/>
      <w:lvlText w:val=""/>
      <w:lvlJc w:val="left"/>
    </w:lvl>
    <w:lvl w:ilvl="5" w:tplc="88D24470">
      <w:start w:val="1"/>
      <w:numFmt w:val="bullet"/>
      <w:lvlText w:val=""/>
      <w:lvlJc w:val="left"/>
    </w:lvl>
    <w:lvl w:ilvl="6" w:tplc="0F56AA3A">
      <w:start w:val="1"/>
      <w:numFmt w:val="bullet"/>
      <w:lvlText w:val=""/>
      <w:lvlJc w:val="left"/>
    </w:lvl>
    <w:lvl w:ilvl="7" w:tplc="E68C05EE">
      <w:start w:val="1"/>
      <w:numFmt w:val="bullet"/>
      <w:lvlText w:val=""/>
      <w:lvlJc w:val="left"/>
    </w:lvl>
    <w:lvl w:ilvl="8" w:tplc="CC30F292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68EB2F62"/>
    <w:lvl w:ilvl="0" w:tplc="F2682CE4">
      <w:start w:val="1"/>
      <w:numFmt w:val="lowerLetter"/>
      <w:lvlText w:val="%1)"/>
      <w:lvlJc w:val="left"/>
    </w:lvl>
    <w:lvl w:ilvl="1" w:tplc="9BC079E6">
      <w:start w:val="1"/>
      <w:numFmt w:val="bullet"/>
      <w:lvlText w:val=""/>
      <w:lvlJc w:val="left"/>
    </w:lvl>
    <w:lvl w:ilvl="2" w:tplc="E206C59E">
      <w:start w:val="1"/>
      <w:numFmt w:val="bullet"/>
      <w:lvlText w:val=""/>
      <w:lvlJc w:val="left"/>
    </w:lvl>
    <w:lvl w:ilvl="3" w:tplc="EE804690">
      <w:start w:val="1"/>
      <w:numFmt w:val="bullet"/>
      <w:lvlText w:val=""/>
      <w:lvlJc w:val="left"/>
    </w:lvl>
    <w:lvl w:ilvl="4" w:tplc="61F0CC18">
      <w:start w:val="1"/>
      <w:numFmt w:val="bullet"/>
      <w:lvlText w:val=""/>
      <w:lvlJc w:val="left"/>
    </w:lvl>
    <w:lvl w:ilvl="5" w:tplc="70E2E988">
      <w:start w:val="1"/>
      <w:numFmt w:val="bullet"/>
      <w:lvlText w:val=""/>
      <w:lvlJc w:val="left"/>
    </w:lvl>
    <w:lvl w:ilvl="6" w:tplc="AB3ED4A4">
      <w:start w:val="1"/>
      <w:numFmt w:val="bullet"/>
      <w:lvlText w:val=""/>
      <w:lvlJc w:val="left"/>
    </w:lvl>
    <w:lvl w:ilvl="7" w:tplc="4D3ED100">
      <w:start w:val="1"/>
      <w:numFmt w:val="bullet"/>
      <w:lvlText w:val=""/>
      <w:lvlJc w:val="left"/>
    </w:lvl>
    <w:lvl w:ilvl="8" w:tplc="80C0B36E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4962813A"/>
    <w:lvl w:ilvl="0" w:tplc="258A7596">
      <w:start w:val="5"/>
      <w:numFmt w:val="lowerLetter"/>
      <w:lvlText w:val="%1)"/>
      <w:lvlJc w:val="left"/>
    </w:lvl>
    <w:lvl w:ilvl="1" w:tplc="7E969F94">
      <w:start w:val="1"/>
      <w:numFmt w:val="bullet"/>
      <w:lvlText w:val=""/>
      <w:lvlJc w:val="left"/>
    </w:lvl>
    <w:lvl w:ilvl="2" w:tplc="575A838C">
      <w:start w:val="1"/>
      <w:numFmt w:val="bullet"/>
      <w:lvlText w:val=""/>
      <w:lvlJc w:val="left"/>
    </w:lvl>
    <w:lvl w:ilvl="3" w:tplc="27FC796A">
      <w:start w:val="1"/>
      <w:numFmt w:val="bullet"/>
      <w:lvlText w:val=""/>
      <w:lvlJc w:val="left"/>
    </w:lvl>
    <w:lvl w:ilvl="4" w:tplc="3D5EADF6">
      <w:start w:val="1"/>
      <w:numFmt w:val="bullet"/>
      <w:lvlText w:val=""/>
      <w:lvlJc w:val="left"/>
    </w:lvl>
    <w:lvl w:ilvl="5" w:tplc="48BCB39C">
      <w:start w:val="1"/>
      <w:numFmt w:val="bullet"/>
      <w:lvlText w:val=""/>
      <w:lvlJc w:val="left"/>
    </w:lvl>
    <w:lvl w:ilvl="6" w:tplc="01F8E24A">
      <w:start w:val="1"/>
      <w:numFmt w:val="bullet"/>
      <w:lvlText w:val=""/>
      <w:lvlJc w:val="left"/>
    </w:lvl>
    <w:lvl w:ilvl="7" w:tplc="C7E88AF0">
      <w:start w:val="1"/>
      <w:numFmt w:val="bullet"/>
      <w:lvlText w:val=""/>
      <w:lvlJc w:val="left"/>
    </w:lvl>
    <w:lvl w:ilvl="8" w:tplc="C3EA8D92">
      <w:start w:val="1"/>
      <w:numFmt w:val="bullet"/>
      <w:lvlText w:val=""/>
      <w:lvlJc w:val="left"/>
    </w:lvl>
  </w:abstractNum>
  <w:abstractNum w:abstractNumId="4">
    <w:nsid w:val="00000047"/>
    <w:multiLevelType w:val="hybridMultilevel"/>
    <w:tmpl w:val="5F3534A4"/>
    <w:lvl w:ilvl="0" w:tplc="63ECBC7A">
      <w:start w:val="1"/>
      <w:numFmt w:val="decimal"/>
      <w:lvlText w:val="(%1)"/>
      <w:lvlJc w:val="left"/>
    </w:lvl>
    <w:lvl w:ilvl="1" w:tplc="0C20A394">
      <w:start w:val="1"/>
      <w:numFmt w:val="bullet"/>
      <w:lvlText w:val=""/>
      <w:lvlJc w:val="left"/>
    </w:lvl>
    <w:lvl w:ilvl="2" w:tplc="D7EADE08">
      <w:start w:val="1"/>
      <w:numFmt w:val="bullet"/>
      <w:lvlText w:val=""/>
      <w:lvlJc w:val="left"/>
    </w:lvl>
    <w:lvl w:ilvl="3" w:tplc="5D761658">
      <w:start w:val="1"/>
      <w:numFmt w:val="bullet"/>
      <w:lvlText w:val=""/>
      <w:lvlJc w:val="left"/>
    </w:lvl>
    <w:lvl w:ilvl="4" w:tplc="8FD08144">
      <w:start w:val="1"/>
      <w:numFmt w:val="bullet"/>
      <w:lvlText w:val=""/>
      <w:lvlJc w:val="left"/>
    </w:lvl>
    <w:lvl w:ilvl="5" w:tplc="74A6784C">
      <w:start w:val="1"/>
      <w:numFmt w:val="bullet"/>
      <w:lvlText w:val=""/>
      <w:lvlJc w:val="left"/>
    </w:lvl>
    <w:lvl w:ilvl="6" w:tplc="78806AB8">
      <w:start w:val="1"/>
      <w:numFmt w:val="bullet"/>
      <w:lvlText w:val=""/>
      <w:lvlJc w:val="left"/>
    </w:lvl>
    <w:lvl w:ilvl="7" w:tplc="AC26B252">
      <w:start w:val="1"/>
      <w:numFmt w:val="bullet"/>
      <w:lvlText w:val=""/>
      <w:lvlJc w:val="left"/>
    </w:lvl>
    <w:lvl w:ilvl="8" w:tplc="815AE2AC">
      <w:start w:val="1"/>
      <w:numFmt w:val="bullet"/>
      <w:lvlText w:val=""/>
      <w:lvlJc w:val="left"/>
    </w:lvl>
  </w:abstractNum>
  <w:abstractNum w:abstractNumId="5">
    <w:nsid w:val="00000048"/>
    <w:multiLevelType w:val="hybridMultilevel"/>
    <w:tmpl w:val="73A1821A"/>
    <w:lvl w:ilvl="0" w:tplc="828837CE">
      <w:start w:val="2"/>
      <w:numFmt w:val="decimal"/>
      <w:lvlText w:val="(%1)"/>
      <w:lvlJc w:val="left"/>
    </w:lvl>
    <w:lvl w:ilvl="1" w:tplc="2258D47A">
      <w:start w:val="1"/>
      <w:numFmt w:val="bullet"/>
      <w:lvlText w:val=""/>
      <w:lvlJc w:val="left"/>
    </w:lvl>
    <w:lvl w:ilvl="2" w:tplc="FBEAEF50">
      <w:start w:val="1"/>
      <w:numFmt w:val="bullet"/>
      <w:lvlText w:val=""/>
      <w:lvlJc w:val="left"/>
    </w:lvl>
    <w:lvl w:ilvl="3" w:tplc="7DB2787A">
      <w:start w:val="1"/>
      <w:numFmt w:val="bullet"/>
      <w:lvlText w:val=""/>
      <w:lvlJc w:val="left"/>
    </w:lvl>
    <w:lvl w:ilvl="4" w:tplc="6D082BB0">
      <w:start w:val="1"/>
      <w:numFmt w:val="bullet"/>
      <w:lvlText w:val=""/>
      <w:lvlJc w:val="left"/>
    </w:lvl>
    <w:lvl w:ilvl="5" w:tplc="68249EE2">
      <w:start w:val="1"/>
      <w:numFmt w:val="bullet"/>
      <w:lvlText w:val=""/>
      <w:lvlJc w:val="left"/>
    </w:lvl>
    <w:lvl w:ilvl="6" w:tplc="ACC82AC8">
      <w:start w:val="1"/>
      <w:numFmt w:val="bullet"/>
      <w:lvlText w:val=""/>
      <w:lvlJc w:val="left"/>
    </w:lvl>
    <w:lvl w:ilvl="7" w:tplc="98347972">
      <w:start w:val="1"/>
      <w:numFmt w:val="bullet"/>
      <w:lvlText w:val=""/>
      <w:lvlJc w:val="left"/>
    </w:lvl>
    <w:lvl w:ilvl="8" w:tplc="9F7495FC">
      <w:start w:val="1"/>
      <w:numFmt w:val="bullet"/>
      <w:lvlText w:val=""/>
      <w:lvlJc w:val="left"/>
    </w:lvl>
  </w:abstractNum>
  <w:abstractNum w:abstractNumId="6">
    <w:nsid w:val="00000063"/>
    <w:multiLevelType w:val="hybridMultilevel"/>
    <w:tmpl w:val="4BD8591A"/>
    <w:lvl w:ilvl="0" w:tplc="7B32C5F0">
      <w:start w:val="1"/>
      <w:numFmt w:val="decimal"/>
      <w:lvlText w:val="%1."/>
      <w:lvlJc w:val="left"/>
    </w:lvl>
    <w:lvl w:ilvl="1" w:tplc="02D4EEA8">
      <w:start w:val="1"/>
      <w:numFmt w:val="bullet"/>
      <w:lvlText w:val=""/>
      <w:lvlJc w:val="left"/>
    </w:lvl>
    <w:lvl w:ilvl="2" w:tplc="622E1A6A">
      <w:start w:val="1"/>
      <w:numFmt w:val="bullet"/>
      <w:lvlText w:val=""/>
      <w:lvlJc w:val="left"/>
    </w:lvl>
    <w:lvl w:ilvl="3" w:tplc="A4802F2C">
      <w:start w:val="1"/>
      <w:numFmt w:val="bullet"/>
      <w:lvlText w:val=""/>
      <w:lvlJc w:val="left"/>
    </w:lvl>
    <w:lvl w:ilvl="4" w:tplc="F900F7A0">
      <w:start w:val="1"/>
      <w:numFmt w:val="bullet"/>
      <w:lvlText w:val=""/>
      <w:lvlJc w:val="left"/>
    </w:lvl>
    <w:lvl w:ilvl="5" w:tplc="4AB6B1EA">
      <w:start w:val="1"/>
      <w:numFmt w:val="bullet"/>
      <w:lvlText w:val=""/>
      <w:lvlJc w:val="left"/>
    </w:lvl>
    <w:lvl w:ilvl="6" w:tplc="D682D19E">
      <w:start w:val="1"/>
      <w:numFmt w:val="bullet"/>
      <w:lvlText w:val=""/>
      <w:lvlJc w:val="left"/>
    </w:lvl>
    <w:lvl w:ilvl="7" w:tplc="46D6EBD8">
      <w:start w:val="1"/>
      <w:numFmt w:val="bullet"/>
      <w:lvlText w:val=""/>
      <w:lvlJc w:val="left"/>
    </w:lvl>
    <w:lvl w:ilvl="8" w:tplc="7996FD4E">
      <w:start w:val="1"/>
      <w:numFmt w:val="bullet"/>
      <w:lvlText w:val=""/>
      <w:lvlJc w:val="left"/>
    </w:lvl>
  </w:abstractNum>
  <w:abstractNum w:abstractNumId="7">
    <w:nsid w:val="00000069"/>
    <w:multiLevelType w:val="hybridMultilevel"/>
    <w:tmpl w:val="0069E372"/>
    <w:lvl w:ilvl="0" w:tplc="9CC4BB8E">
      <w:start w:val="1"/>
      <w:numFmt w:val="decimal"/>
      <w:lvlText w:val="%1."/>
      <w:lvlJc w:val="left"/>
    </w:lvl>
    <w:lvl w:ilvl="1" w:tplc="A9302302">
      <w:start w:val="1"/>
      <w:numFmt w:val="bullet"/>
      <w:lvlText w:val=""/>
      <w:lvlJc w:val="left"/>
    </w:lvl>
    <w:lvl w:ilvl="2" w:tplc="5B32ED26">
      <w:start w:val="1"/>
      <w:numFmt w:val="bullet"/>
      <w:lvlText w:val=""/>
      <w:lvlJc w:val="left"/>
    </w:lvl>
    <w:lvl w:ilvl="3" w:tplc="7952A264">
      <w:start w:val="1"/>
      <w:numFmt w:val="bullet"/>
      <w:lvlText w:val=""/>
      <w:lvlJc w:val="left"/>
    </w:lvl>
    <w:lvl w:ilvl="4" w:tplc="685E554C">
      <w:start w:val="1"/>
      <w:numFmt w:val="bullet"/>
      <w:lvlText w:val=""/>
      <w:lvlJc w:val="left"/>
    </w:lvl>
    <w:lvl w:ilvl="5" w:tplc="B524A218">
      <w:start w:val="1"/>
      <w:numFmt w:val="bullet"/>
      <w:lvlText w:val=""/>
      <w:lvlJc w:val="left"/>
    </w:lvl>
    <w:lvl w:ilvl="6" w:tplc="0494072C">
      <w:start w:val="1"/>
      <w:numFmt w:val="bullet"/>
      <w:lvlText w:val=""/>
      <w:lvlJc w:val="left"/>
    </w:lvl>
    <w:lvl w:ilvl="7" w:tplc="749AAEA6">
      <w:start w:val="1"/>
      <w:numFmt w:val="bullet"/>
      <w:lvlText w:val=""/>
      <w:lvlJc w:val="left"/>
    </w:lvl>
    <w:lvl w:ilvl="8" w:tplc="CC6E2D6E">
      <w:start w:val="1"/>
      <w:numFmt w:val="bullet"/>
      <w:lvlText w:val=""/>
      <w:lvlJc w:val="left"/>
    </w:lvl>
  </w:abstractNum>
  <w:abstractNum w:abstractNumId="8">
    <w:nsid w:val="0000006A"/>
    <w:multiLevelType w:val="hybridMultilevel"/>
    <w:tmpl w:val="2C27173A"/>
    <w:lvl w:ilvl="0" w:tplc="496077D4">
      <w:start w:val="3"/>
      <w:numFmt w:val="decimal"/>
      <w:lvlText w:val="%1."/>
      <w:lvlJc w:val="left"/>
    </w:lvl>
    <w:lvl w:ilvl="1" w:tplc="703624C2">
      <w:start w:val="1"/>
      <w:numFmt w:val="bullet"/>
      <w:lvlText w:val=""/>
      <w:lvlJc w:val="left"/>
    </w:lvl>
    <w:lvl w:ilvl="2" w:tplc="6E7C10A8">
      <w:start w:val="1"/>
      <w:numFmt w:val="bullet"/>
      <w:lvlText w:val=""/>
      <w:lvlJc w:val="left"/>
    </w:lvl>
    <w:lvl w:ilvl="3" w:tplc="60A0375C">
      <w:start w:val="1"/>
      <w:numFmt w:val="bullet"/>
      <w:lvlText w:val=""/>
      <w:lvlJc w:val="left"/>
    </w:lvl>
    <w:lvl w:ilvl="4" w:tplc="34F63D7C">
      <w:start w:val="1"/>
      <w:numFmt w:val="bullet"/>
      <w:lvlText w:val=""/>
      <w:lvlJc w:val="left"/>
    </w:lvl>
    <w:lvl w:ilvl="5" w:tplc="34CE2BD2">
      <w:start w:val="1"/>
      <w:numFmt w:val="bullet"/>
      <w:lvlText w:val=""/>
      <w:lvlJc w:val="left"/>
    </w:lvl>
    <w:lvl w:ilvl="6" w:tplc="A426BF4E">
      <w:start w:val="1"/>
      <w:numFmt w:val="bullet"/>
      <w:lvlText w:val=""/>
      <w:lvlJc w:val="left"/>
    </w:lvl>
    <w:lvl w:ilvl="7" w:tplc="C9729922">
      <w:start w:val="1"/>
      <w:numFmt w:val="bullet"/>
      <w:lvlText w:val=""/>
      <w:lvlJc w:val="left"/>
    </w:lvl>
    <w:lvl w:ilvl="8" w:tplc="33B2A79E">
      <w:start w:val="1"/>
      <w:numFmt w:val="bullet"/>
      <w:lvlText w:val=""/>
      <w:lvlJc w:val="left"/>
    </w:lvl>
  </w:abstractNum>
  <w:abstractNum w:abstractNumId="9">
    <w:nsid w:val="035920F9"/>
    <w:multiLevelType w:val="hybridMultilevel"/>
    <w:tmpl w:val="53683526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06F05AE6"/>
    <w:multiLevelType w:val="hybridMultilevel"/>
    <w:tmpl w:val="D08E614C"/>
    <w:lvl w:ilvl="0" w:tplc="4EF8172A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30B41"/>
    <w:multiLevelType w:val="hybridMultilevel"/>
    <w:tmpl w:val="D9F08F20"/>
    <w:lvl w:ilvl="0" w:tplc="261C6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A4D0F"/>
    <w:multiLevelType w:val="hybridMultilevel"/>
    <w:tmpl w:val="5798DD6C"/>
    <w:lvl w:ilvl="0" w:tplc="B64E5204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15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/>
        <w:vertAlign w:val="baseline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9C2481"/>
    <w:multiLevelType w:val="hybridMultilevel"/>
    <w:tmpl w:val="402E7A72"/>
    <w:lvl w:ilvl="0" w:tplc="B5E46DF2">
      <w:start w:val="5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3" w:hanging="360"/>
      </w:pPr>
    </w:lvl>
    <w:lvl w:ilvl="2" w:tplc="040E001B" w:tentative="1">
      <w:start w:val="1"/>
      <w:numFmt w:val="lowerRoman"/>
      <w:lvlText w:val="%3."/>
      <w:lvlJc w:val="right"/>
      <w:pPr>
        <w:ind w:left="1823" w:hanging="180"/>
      </w:pPr>
    </w:lvl>
    <w:lvl w:ilvl="3" w:tplc="040E000F" w:tentative="1">
      <w:start w:val="1"/>
      <w:numFmt w:val="decimal"/>
      <w:lvlText w:val="%4."/>
      <w:lvlJc w:val="left"/>
      <w:pPr>
        <w:ind w:left="2543" w:hanging="360"/>
      </w:pPr>
    </w:lvl>
    <w:lvl w:ilvl="4" w:tplc="040E0019" w:tentative="1">
      <w:start w:val="1"/>
      <w:numFmt w:val="lowerLetter"/>
      <w:lvlText w:val="%5."/>
      <w:lvlJc w:val="left"/>
      <w:pPr>
        <w:ind w:left="3263" w:hanging="360"/>
      </w:pPr>
    </w:lvl>
    <w:lvl w:ilvl="5" w:tplc="040E001B" w:tentative="1">
      <w:start w:val="1"/>
      <w:numFmt w:val="lowerRoman"/>
      <w:lvlText w:val="%6."/>
      <w:lvlJc w:val="right"/>
      <w:pPr>
        <w:ind w:left="3983" w:hanging="180"/>
      </w:pPr>
    </w:lvl>
    <w:lvl w:ilvl="6" w:tplc="040E000F" w:tentative="1">
      <w:start w:val="1"/>
      <w:numFmt w:val="decimal"/>
      <w:lvlText w:val="%7."/>
      <w:lvlJc w:val="left"/>
      <w:pPr>
        <w:ind w:left="4703" w:hanging="360"/>
      </w:pPr>
    </w:lvl>
    <w:lvl w:ilvl="7" w:tplc="040E0019" w:tentative="1">
      <w:start w:val="1"/>
      <w:numFmt w:val="lowerLetter"/>
      <w:lvlText w:val="%8."/>
      <w:lvlJc w:val="left"/>
      <w:pPr>
        <w:ind w:left="5423" w:hanging="360"/>
      </w:pPr>
    </w:lvl>
    <w:lvl w:ilvl="8" w:tplc="040E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11CB3D3F"/>
    <w:multiLevelType w:val="hybridMultilevel"/>
    <w:tmpl w:val="96D02FC6"/>
    <w:lvl w:ilvl="0" w:tplc="040E0011">
      <w:start w:val="1"/>
      <w:numFmt w:val="decimal"/>
      <w:lvlText w:val="%1)"/>
      <w:lvlJc w:val="left"/>
      <w:pPr>
        <w:ind w:left="1100" w:hanging="360"/>
      </w:pPr>
    </w:lvl>
    <w:lvl w:ilvl="1" w:tplc="040E0019" w:tentative="1">
      <w:start w:val="1"/>
      <w:numFmt w:val="lowerLetter"/>
      <w:lvlText w:val="%2."/>
      <w:lvlJc w:val="left"/>
      <w:pPr>
        <w:ind w:left="1820" w:hanging="360"/>
      </w:pPr>
    </w:lvl>
    <w:lvl w:ilvl="2" w:tplc="040E001B" w:tentative="1">
      <w:start w:val="1"/>
      <w:numFmt w:val="lowerRoman"/>
      <w:lvlText w:val="%3."/>
      <w:lvlJc w:val="right"/>
      <w:pPr>
        <w:ind w:left="2540" w:hanging="180"/>
      </w:pPr>
    </w:lvl>
    <w:lvl w:ilvl="3" w:tplc="040E000F" w:tentative="1">
      <w:start w:val="1"/>
      <w:numFmt w:val="decimal"/>
      <w:lvlText w:val="%4."/>
      <w:lvlJc w:val="left"/>
      <w:pPr>
        <w:ind w:left="3260" w:hanging="360"/>
      </w:pPr>
    </w:lvl>
    <w:lvl w:ilvl="4" w:tplc="040E0019" w:tentative="1">
      <w:start w:val="1"/>
      <w:numFmt w:val="lowerLetter"/>
      <w:lvlText w:val="%5."/>
      <w:lvlJc w:val="left"/>
      <w:pPr>
        <w:ind w:left="3980" w:hanging="360"/>
      </w:pPr>
    </w:lvl>
    <w:lvl w:ilvl="5" w:tplc="040E001B" w:tentative="1">
      <w:start w:val="1"/>
      <w:numFmt w:val="lowerRoman"/>
      <w:lvlText w:val="%6."/>
      <w:lvlJc w:val="right"/>
      <w:pPr>
        <w:ind w:left="4700" w:hanging="180"/>
      </w:pPr>
    </w:lvl>
    <w:lvl w:ilvl="6" w:tplc="040E000F" w:tentative="1">
      <w:start w:val="1"/>
      <w:numFmt w:val="decimal"/>
      <w:lvlText w:val="%7."/>
      <w:lvlJc w:val="left"/>
      <w:pPr>
        <w:ind w:left="5420" w:hanging="360"/>
      </w:pPr>
    </w:lvl>
    <w:lvl w:ilvl="7" w:tplc="040E0019" w:tentative="1">
      <w:start w:val="1"/>
      <w:numFmt w:val="lowerLetter"/>
      <w:lvlText w:val="%8."/>
      <w:lvlJc w:val="left"/>
      <w:pPr>
        <w:ind w:left="6140" w:hanging="360"/>
      </w:pPr>
    </w:lvl>
    <w:lvl w:ilvl="8" w:tplc="040E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144D03E0"/>
    <w:multiLevelType w:val="hybridMultilevel"/>
    <w:tmpl w:val="43801B8E"/>
    <w:lvl w:ilvl="0" w:tplc="4E30EBB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1A987535"/>
    <w:multiLevelType w:val="hybridMultilevel"/>
    <w:tmpl w:val="96BC21D8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93A78"/>
    <w:multiLevelType w:val="hybridMultilevel"/>
    <w:tmpl w:val="A5264C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16936"/>
    <w:multiLevelType w:val="hybridMultilevel"/>
    <w:tmpl w:val="037E5024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1">
    <w:nsid w:val="275E6801"/>
    <w:multiLevelType w:val="hybridMultilevel"/>
    <w:tmpl w:val="BC56E858"/>
    <w:lvl w:ilvl="0" w:tplc="FC085E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B2F32"/>
    <w:multiLevelType w:val="hybridMultilevel"/>
    <w:tmpl w:val="9670B8CC"/>
    <w:lvl w:ilvl="0" w:tplc="C70CA070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69" w:hanging="360"/>
      </w:pPr>
    </w:lvl>
    <w:lvl w:ilvl="2" w:tplc="040E001B">
      <w:start w:val="1"/>
      <w:numFmt w:val="lowerRoman"/>
      <w:lvlText w:val="%3."/>
      <w:lvlJc w:val="right"/>
      <w:pPr>
        <w:ind w:left="1789" w:hanging="180"/>
      </w:pPr>
    </w:lvl>
    <w:lvl w:ilvl="3" w:tplc="040E000F">
      <w:start w:val="1"/>
      <w:numFmt w:val="decimal"/>
      <w:lvlText w:val="%4."/>
      <w:lvlJc w:val="left"/>
      <w:pPr>
        <w:ind w:left="2509" w:hanging="360"/>
      </w:pPr>
    </w:lvl>
    <w:lvl w:ilvl="4" w:tplc="040E0019">
      <w:start w:val="1"/>
      <w:numFmt w:val="lowerLetter"/>
      <w:lvlText w:val="%5."/>
      <w:lvlJc w:val="left"/>
      <w:pPr>
        <w:ind w:left="3229" w:hanging="360"/>
      </w:pPr>
    </w:lvl>
    <w:lvl w:ilvl="5" w:tplc="040E001B">
      <w:start w:val="1"/>
      <w:numFmt w:val="lowerRoman"/>
      <w:lvlText w:val="%6."/>
      <w:lvlJc w:val="right"/>
      <w:pPr>
        <w:ind w:left="3949" w:hanging="180"/>
      </w:pPr>
    </w:lvl>
    <w:lvl w:ilvl="6" w:tplc="040E000F">
      <w:start w:val="1"/>
      <w:numFmt w:val="decimal"/>
      <w:lvlText w:val="%7."/>
      <w:lvlJc w:val="left"/>
      <w:pPr>
        <w:ind w:left="4669" w:hanging="360"/>
      </w:pPr>
    </w:lvl>
    <w:lvl w:ilvl="7" w:tplc="040E0019">
      <w:start w:val="1"/>
      <w:numFmt w:val="lowerLetter"/>
      <w:lvlText w:val="%8."/>
      <w:lvlJc w:val="left"/>
      <w:pPr>
        <w:ind w:left="5389" w:hanging="360"/>
      </w:pPr>
    </w:lvl>
    <w:lvl w:ilvl="8" w:tplc="040E001B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2FA05139"/>
    <w:multiLevelType w:val="hybridMultilevel"/>
    <w:tmpl w:val="A204E72E"/>
    <w:lvl w:ilvl="0" w:tplc="D3BECE0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43EF8"/>
    <w:multiLevelType w:val="hybridMultilevel"/>
    <w:tmpl w:val="BF582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C2BFF"/>
    <w:multiLevelType w:val="hybridMultilevel"/>
    <w:tmpl w:val="BC56E858"/>
    <w:lvl w:ilvl="0" w:tplc="FC085E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D36AF"/>
    <w:multiLevelType w:val="hybridMultilevel"/>
    <w:tmpl w:val="0F16FEB0"/>
    <w:lvl w:ilvl="0" w:tplc="F792498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AF87FAA"/>
    <w:multiLevelType w:val="hybridMultilevel"/>
    <w:tmpl w:val="EBF4B11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2F6939"/>
    <w:multiLevelType w:val="hybridMultilevel"/>
    <w:tmpl w:val="C494FCE6"/>
    <w:lvl w:ilvl="0" w:tplc="B52AC504">
      <w:start w:val="3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24A9D"/>
    <w:multiLevelType w:val="hybridMultilevel"/>
    <w:tmpl w:val="48567284"/>
    <w:lvl w:ilvl="0" w:tplc="040E0017">
      <w:start w:val="1"/>
      <w:numFmt w:val="lowerLetter"/>
      <w:lvlText w:val="%1)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43FD78AB"/>
    <w:multiLevelType w:val="hybridMultilevel"/>
    <w:tmpl w:val="21261F44"/>
    <w:lvl w:ilvl="0" w:tplc="040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45244029"/>
    <w:multiLevelType w:val="hybridMultilevel"/>
    <w:tmpl w:val="692AF4E0"/>
    <w:lvl w:ilvl="0" w:tplc="6DE41E8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8506B18"/>
    <w:multiLevelType w:val="hybridMultilevel"/>
    <w:tmpl w:val="A1A025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015EB"/>
    <w:multiLevelType w:val="hybridMultilevel"/>
    <w:tmpl w:val="320AFB4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0F92EA8"/>
    <w:multiLevelType w:val="hybridMultilevel"/>
    <w:tmpl w:val="6136A9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80FED"/>
    <w:multiLevelType w:val="hybridMultilevel"/>
    <w:tmpl w:val="B8C62A4E"/>
    <w:lvl w:ilvl="0" w:tplc="7A78BC5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71B5F3B"/>
    <w:multiLevelType w:val="hybridMultilevel"/>
    <w:tmpl w:val="34C6EEF6"/>
    <w:lvl w:ilvl="0" w:tplc="F7924982">
      <w:start w:val="1"/>
      <w:numFmt w:val="decimal"/>
      <w:lvlText w:val="%1."/>
      <w:lvlJc w:val="right"/>
      <w:pPr>
        <w:ind w:left="100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B0C289C"/>
    <w:multiLevelType w:val="hybridMultilevel"/>
    <w:tmpl w:val="E1AAC0C8"/>
    <w:lvl w:ilvl="0" w:tplc="056AF00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3" w:hanging="360"/>
      </w:pPr>
    </w:lvl>
    <w:lvl w:ilvl="2" w:tplc="040E001B" w:tentative="1">
      <w:start w:val="1"/>
      <w:numFmt w:val="lowerRoman"/>
      <w:lvlText w:val="%3."/>
      <w:lvlJc w:val="right"/>
      <w:pPr>
        <w:ind w:left="2513" w:hanging="180"/>
      </w:pPr>
    </w:lvl>
    <w:lvl w:ilvl="3" w:tplc="040E000F" w:tentative="1">
      <w:start w:val="1"/>
      <w:numFmt w:val="decimal"/>
      <w:lvlText w:val="%4."/>
      <w:lvlJc w:val="left"/>
      <w:pPr>
        <w:ind w:left="3233" w:hanging="360"/>
      </w:pPr>
    </w:lvl>
    <w:lvl w:ilvl="4" w:tplc="040E0019" w:tentative="1">
      <w:start w:val="1"/>
      <w:numFmt w:val="lowerLetter"/>
      <w:lvlText w:val="%5."/>
      <w:lvlJc w:val="left"/>
      <w:pPr>
        <w:ind w:left="3953" w:hanging="360"/>
      </w:pPr>
    </w:lvl>
    <w:lvl w:ilvl="5" w:tplc="040E001B" w:tentative="1">
      <w:start w:val="1"/>
      <w:numFmt w:val="lowerRoman"/>
      <w:lvlText w:val="%6."/>
      <w:lvlJc w:val="right"/>
      <w:pPr>
        <w:ind w:left="4673" w:hanging="180"/>
      </w:pPr>
    </w:lvl>
    <w:lvl w:ilvl="6" w:tplc="040E000F" w:tentative="1">
      <w:start w:val="1"/>
      <w:numFmt w:val="decimal"/>
      <w:lvlText w:val="%7."/>
      <w:lvlJc w:val="left"/>
      <w:pPr>
        <w:ind w:left="5393" w:hanging="360"/>
      </w:pPr>
    </w:lvl>
    <w:lvl w:ilvl="7" w:tplc="040E0019" w:tentative="1">
      <w:start w:val="1"/>
      <w:numFmt w:val="lowerLetter"/>
      <w:lvlText w:val="%8."/>
      <w:lvlJc w:val="left"/>
      <w:pPr>
        <w:ind w:left="6113" w:hanging="360"/>
      </w:pPr>
    </w:lvl>
    <w:lvl w:ilvl="8" w:tplc="040E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8">
    <w:nsid w:val="5DAE2028"/>
    <w:multiLevelType w:val="hybridMultilevel"/>
    <w:tmpl w:val="828C9630"/>
    <w:lvl w:ilvl="0" w:tplc="24B45E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950327"/>
    <w:multiLevelType w:val="hybridMultilevel"/>
    <w:tmpl w:val="D9F08F20"/>
    <w:lvl w:ilvl="0" w:tplc="261C6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213EC"/>
    <w:multiLevelType w:val="hybridMultilevel"/>
    <w:tmpl w:val="8D1E3E3C"/>
    <w:lvl w:ilvl="0" w:tplc="EC54F2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7A3302"/>
    <w:multiLevelType w:val="hybridMultilevel"/>
    <w:tmpl w:val="1DB86740"/>
    <w:lvl w:ilvl="0" w:tplc="040E0017">
      <w:start w:val="1"/>
      <w:numFmt w:val="lowerLetter"/>
      <w:lvlText w:val="%1)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>
    <w:nsid w:val="62860254"/>
    <w:multiLevelType w:val="hybridMultilevel"/>
    <w:tmpl w:val="10CE0146"/>
    <w:lvl w:ilvl="0" w:tplc="F7924982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D434C"/>
    <w:multiLevelType w:val="hybridMultilevel"/>
    <w:tmpl w:val="7D1CF9A6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6E4E67B9"/>
    <w:multiLevelType w:val="multilevel"/>
    <w:tmpl w:val="89806D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2795DAA"/>
    <w:multiLevelType w:val="hybridMultilevel"/>
    <w:tmpl w:val="34C6EEF6"/>
    <w:lvl w:ilvl="0" w:tplc="F7924982">
      <w:start w:val="1"/>
      <w:numFmt w:val="decimal"/>
      <w:lvlText w:val="%1."/>
      <w:lvlJc w:val="right"/>
      <w:pPr>
        <w:ind w:left="100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6FF7320"/>
    <w:multiLevelType w:val="hybridMultilevel"/>
    <w:tmpl w:val="F216C094"/>
    <w:lvl w:ilvl="0" w:tplc="BEEAC054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97967BB"/>
    <w:multiLevelType w:val="hybridMultilevel"/>
    <w:tmpl w:val="71461622"/>
    <w:lvl w:ilvl="0" w:tplc="040E0011">
      <w:start w:val="1"/>
      <w:numFmt w:val="decimal"/>
      <w:lvlText w:val="%1)"/>
      <w:lvlJc w:val="left"/>
      <w:pPr>
        <w:ind w:left="1100" w:hanging="360"/>
      </w:pPr>
    </w:lvl>
    <w:lvl w:ilvl="1" w:tplc="040E0019" w:tentative="1">
      <w:start w:val="1"/>
      <w:numFmt w:val="lowerLetter"/>
      <w:lvlText w:val="%2."/>
      <w:lvlJc w:val="left"/>
      <w:pPr>
        <w:ind w:left="1820" w:hanging="360"/>
      </w:pPr>
    </w:lvl>
    <w:lvl w:ilvl="2" w:tplc="040E001B" w:tentative="1">
      <w:start w:val="1"/>
      <w:numFmt w:val="lowerRoman"/>
      <w:lvlText w:val="%3."/>
      <w:lvlJc w:val="right"/>
      <w:pPr>
        <w:ind w:left="2540" w:hanging="180"/>
      </w:pPr>
    </w:lvl>
    <w:lvl w:ilvl="3" w:tplc="040E000F" w:tentative="1">
      <w:start w:val="1"/>
      <w:numFmt w:val="decimal"/>
      <w:lvlText w:val="%4."/>
      <w:lvlJc w:val="left"/>
      <w:pPr>
        <w:ind w:left="3260" w:hanging="360"/>
      </w:pPr>
    </w:lvl>
    <w:lvl w:ilvl="4" w:tplc="040E0019" w:tentative="1">
      <w:start w:val="1"/>
      <w:numFmt w:val="lowerLetter"/>
      <w:lvlText w:val="%5."/>
      <w:lvlJc w:val="left"/>
      <w:pPr>
        <w:ind w:left="3980" w:hanging="360"/>
      </w:pPr>
    </w:lvl>
    <w:lvl w:ilvl="5" w:tplc="040E001B" w:tentative="1">
      <w:start w:val="1"/>
      <w:numFmt w:val="lowerRoman"/>
      <w:lvlText w:val="%6."/>
      <w:lvlJc w:val="right"/>
      <w:pPr>
        <w:ind w:left="4700" w:hanging="180"/>
      </w:pPr>
    </w:lvl>
    <w:lvl w:ilvl="6" w:tplc="040E000F" w:tentative="1">
      <w:start w:val="1"/>
      <w:numFmt w:val="decimal"/>
      <w:lvlText w:val="%7."/>
      <w:lvlJc w:val="left"/>
      <w:pPr>
        <w:ind w:left="5420" w:hanging="360"/>
      </w:pPr>
    </w:lvl>
    <w:lvl w:ilvl="7" w:tplc="040E0019" w:tentative="1">
      <w:start w:val="1"/>
      <w:numFmt w:val="lowerLetter"/>
      <w:lvlText w:val="%8."/>
      <w:lvlJc w:val="left"/>
      <w:pPr>
        <w:ind w:left="6140" w:hanging="360"/>
      </w:pPr>
    </w:lvl>
    <w:lvl w:ilvl="8" w:tplc="040E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9"/>
  </w:num>
  <w:num w:numId="12">
    <w:abstractNumId w:val="47"/>
  </w:num>
  <w:num w:numId="13">
    <w:abstractNumId w:val="15"/>
  </w:num>
  <w:num w:numId="14">
    <w:abstractNumId w:val="18"/>
  </w:num>
  <w:num w:numId="15">
    <w:abstractNumId w:val="41"/>
  </w:num>
  <w:num w:numId="16">
    <w:abstractNumId w:val="43"/>
  </w:num>
  <w:num w:numId="17">
    <w:abstractNumId w:val="29"/>
  </w:num>
  <w:num w:numId="18">
    <w:abstractNumId w:val="24"/>
  </w:num>
  <w:num w:numId="19">
    <w:abstractNumId w:val="33"/>
  </w:num>
  <w:num w:numId="20">
    <w:abstractNumId w:val="44"/>
  </w:num>
  <w:num w:numId="21">
    <w:abstractNumId w:val="38"/>
  </w:num>
  <w:num w:numId="22">
    <w:abstractNumId w:val="14"/>
  </w:num>
  <w:num w:numId="23">
    <w:abstractNumId w:val="11"/>
  </w:num>
  <w:num w:numId="24">
    <w:abstractNumId w:val="16"/>
  </w:num>
  <w:num w:numId="25">
    <w:abstractNumId w:val="37"/>
  </w:num>
  <w:num w:numId="26">
    <w:abstractNumId w:val="13"/>
  </w:num>
  <w:num w:numId="27">
    <w:abstractNumId w:val="12"/>
  </w:num>
  <w:num w:numId="28">
    <w:abstractNumId w:val="40"/>
  </w:num>
  <w:num w:numId="29">
    <w:abstractNumId w:val="35"/>
  </w:num>
  <w:num w:numId="30">
    <w:abstractNumId w:val="39"/>
  </w:num>
  <w:num w:numId="31">
    <w:abstractNumId w:val="27"/>
  </w:num>
  <w:num w:numId="32">
    <w:abstractNumId w:val="25"/>
  </w:num>
  <w:num w:numId="33">
    <w:abstractNumId w:val="21"/>
  </w:num>
  <w:num w:numId="34">
    <w:abstractNumId w:val="10"/>
  </w:num>
  <w:num w:numId="35">
    <w:abstractNumId w:val="23"/>
  </w:num>
  <w:num w:numId="36">
    <w:abstractNumId w:val="22"/>
  </w:num>
  <w:num w:numId="37">
    <w:abstractNumId w:val="34"/>
  </w:num>
  <w:num w:numId="38">
    <w:abstractNumId w:val="32"/>
  </w:num>
  <w:num w:numId="39">
    <w:abstractNumId w:val="28"/>
  </w:num>
  <w:num w:numId="40">
    <w:abstractNumId w:val="46"/>
  </w:num>
  <w:num w:numId="41">
    <w:abstractNumId w:val="45"/>
  </w:num>
  <w:num w:numId="42">
    <w:abstractNumId w:val="20"/>
  </w:num>
  <w:num w:numId="43">
    <w:abstractNumId w:val="31"/>
  </w:num>
  <w:num w:numId="44">
    <w:abstractNumId w:val="42"/>
  </w:num>
  <w:num w:numId="45">
    <w:abstractNumId w:val="36"/>
  </w:num>
  <w:num w:numId="46">
    <w:abstractNumId w:val="26"/>
  </w:num>
  <w:num w:numId="47">
    <w:abstractNumId w:val="30"/>
  </w:num>
  <w:num w:numId="48">
    <w:abstractNumId w:val="1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D0"/>
    <w:rsid w:val="00014EF7"/>
    <w:rsid w:val="000157AE"/>
    <w:rsid w:val="00023E2F"/>
    <w:rsid w:val="0006211E"/>
    <w:rsid w:val="0006780A"/>
    <w:rsid w:val="000944C4"/>
    <w:rsid w:val="000A0F8F"/>
    <w:rsid w:val="000A3ACB"/>
    <w:rsid w:val="000B4100"/>
    <w:rsid w:val="000B7467"/>
    <w:rsid w:val="000C3522"/>
    <w:rsid w:val="000D3E06"/>
    <w:rsid w:val="000F06B7"/>
    <w:rsid w:val="000F44EA"/>
    <w:rsid w:val="001076A5"/>
    <w:rsid w:val="0011398E"/>
    <w:rsid w:val="001475F2"/>
    <w:rsid w:val="00157E17"/>
    <w:rsid w:val="001613F5"/>
    <w:rsid w:val="00181955"/>
    <w:rsid w:val="00187316"/>
    <w:rsid w:val="00191C7B"/>
    <w:rsid w:val="001C4D85"/>
    <w:rsid w:val="001C6839"/>
    <w:rsid w:val="001D61DD"/>
    <w:rsid w:val="001F125C"/>
    <w:rsid w:val="001F4D40"/>
    <w:rsid w:val="00201DEF"/>
    <w:rsid w:val="00206758"/>
    <w:rsid w:val="00222297"/>
    <w:rsid w:val="00223CBB"/>
    <w:rsid w:val="00223DEA"/>
    <w:rsid w:val="00240015"/>
    <w:rsid w:val="0025360A"/>
    <w:rsid w:val="00255590"/>
    <w:rsid w:val="00261D57"/>
    <w:rsid w:val="002676F1"/>
    <w:rsid w:val="00275625"/>
    <w:rsid w:val="00275E75"/>
    <w:rsid w:val="002767A1"/>
    <w:rsid w:val="00280ED3"/>
    <w:rsid w:val="002838E8"/>
    <w:rsid w:val="00291B98"/>
    <w:rsid w:val="002965D0"/>
    <w:rsid w:val="002B1B9A"/>
    <w:rsid w:val="002E014A"/>
    <w:rsid w:val="002E1F18"/>
    <w:rsid w:val="002F6F9B"/>
    <w:rsid w:val="00324F59"/>
    <w:rsid w:val="00332ECF"/>
    <w:rsid w:val="003469DF"/>
    <w:rsid w:val="003737EF"/>
    <w:rsid w:val="00380B2C"/>
    <w:rsid w:val="003824DD"/>
    <w:rsid w:val="003B48A1"/>
    <w:rsid w:val="003B74E3"/>
    <w:rsid w:val="003B7F39"/>
    <w:rsid w:val="003C716B"/>
    <w:rsid w:val="003D3849"/>
    <w:rsid w:val="003E37DD"/>
    <w:rsid w:val="003F4D88"/>
    <w:rsid w:val="00424C78"/>
    <w:rsid w:val="00427096"/>
    <w:rsid w:val="00431CCE"/>
    <w:rsid w:val="00437621"/>
    <w:rsid w:val="00453865"/>
    <w:rsid w:val="00453F66"/>
    <w:rsid w:val="00453FE2"/>
    <w:rsid w:val="00460D3D"/>
    <w:rsid w:val="00466EE6"/>
    <w:rsid w:val="00475666"/>
    <w:rsid w:val="0048320D"/>
    <w:rsid w:val="004866FB"/>
    <w:rsid w:val="00490586"/>
    <w:rsid w:val="00497C8D"/>
    <w:rsid w:val="004B3124"/>
    <w:rsid w:val="004B5CE4"/>
    <w:rsid w:val="004C2037"/>
    <w:rsid w:val="004D1390"/>
    <w:rsid w:val="004D25EB"/>
    <w:rsid w:val="004E0FD2"/>
    <w:rsid w:val="005132BC"/>
    <w:rsid w:val="00526B50"/>
    <w:rsid w:val="00527338"/>
    <w:rsid w:val="005311D0"/>
    <w:rsid w:val="005312D4"/>
    <w:rsid w:val="00541987"/>
    <w:rsid w:val="00543A3D"/>
    <w:rsid w:val="00547A61"/>
    <w:rsid w:val="0055099B"/>
    <w:rsid w:val="00552DB0"/>
    <w:rsid w:val="00556C02"/>
    <w:rsid w:val="00560B06"/>
    <w:rsid w:val="005637F7"/>
    <w:rsid w:val="0057168A"/>
    <w:rsid w:val="00582E76"/>
    <w:rsid w:val="00595E79"/>
    <w:rsid w:val="005A623E"/>
    <w:rsid w:val="005C23A6"/>
    <w:rsid w:val="005C7475"/>
    <w:rsid w:val="005E2C4B"/>
    <w:rsid w:val="005E7852"/>
    <w:rsid w:val="005E786B"/>
    <w:rsid w:val="005F3CFD"/>
    <w:rsid w:val="006135D5"/>
    <w:rsid w:val="00625888"/>
    <w:rsid w:val="006321AB"/>
    <w:rsid w:val="006350FA"/>
    <w:rsid w:val="006365CF"/>
    <w:rsid w:val="00654FDF"/>
    <w:rsid w:val="00656217"/>
    <w:rsid w:val="00660ECC"/>
    <w:rsid w:val="006764DC"/>
    <w:rsid w:val="00682456"/>
    <w:rsid w:val="00695F41"/>
    <w:rsid w:val="006963B1"/>
    <w:rsid w:val="006D3D7A"/>
    <w:rsid w:val="006E1C08"/>
    <w:rsid w:val="006F30BE"/>
    <w:rsid w:val="006F32F6"/>
    <w:rsid w:val="00704CA6"/>
    <w:rsid w:val="00725B15"/>
    <w:rsid w:val="007340F3"/>
    <w:rsid w:val="00742150"/>
    <w:rsid w:val="007428CC"/>
    <w:rsid w:val="007462D2"/>
    <w:rsid w:val="00760925"/>
    <w:rsid w:val="0076505C"/>
    <w:rsid w:val="007741D0"/>
    <w:rsid w:val="00780BE1"/>
    <w:rsid w:val="00790F3E"/>
    <w:rsid w:val="00791FDE"/>
    <w:rsid w:val="007A0453"/>
    <w:rsid w:val="007A3478"/>
    <w:rsid w:val="007B7CB8"/>
    <w:rsid w:val="007C5443"/>
    <w:rsid w:val="007E48D5"/>
    <w:rsid w:val="00823963"/>
    <w:rsid w:val="00824D34"/>
    <w:rsid w:val="00825E02"/>
    <w:rsid w:val="00844853"/>
    <w:rsid w:val="00845EA7"/>
    <w:rsid w:val="00850591"/>
    <w:rsid w:val="00854463"/>
    <w:rsid w:val="008930F8"/>
    <w:rsid w:val="00897CDD"/>
    <w:rsid w:val="008A0B27"/>
    <w:rsid w:val="008B740D"/>
    <w:rsid w:val="008D606C"/>
    <w:rsid w:val="008D7356"/>
    <w:rsid w:val="008E139F"/>
    <w:rsid w:val="009151B8"/>
    <w:rsid w:val="00921C63"/>
    <w:rsid w:val="00940D62"/>
    <w:rsid w:val="00946405"/>
    <w:rsid w:val="00950E36"/>
    <w:rsid w:val="009552F1"/>
    <w:rsid w:val="00966CEB"/>
    <w:rsid w:val="0097306C"/>
    <w:rsid w:val="00973D03"/>
    <w:rsid w:val="00973D32"/>
    <w:rsid w:val="00974C77"/>
    <w:rsid w:val="00992361"/>
    <w:rsid w:val="009A0437"/>
    <w:rsid w:val="009B1F0A"/>
    <w:rsid w:val="009C490F"/>
    <w:rsid w:val="009E1160"/>
    <w:rsid w:val="009F7883"/>
    <w:rsid w:val="00A06641"/>
    <w:rsid w:val="00A10F5E"/>
    <w:rsid w:val="00A14C6D"/>
    <w:rsid w:val="00A31CCA"/>
    <w:rsid w:val="00A31D18"/>
    <w:rsid w:val="00A57D44"/>
    <w:rsid w:val="00A72576"/>
    <w:rsid w:val="00A90FDB"/>
    <w:rsid w:val="00A9681B"/>
    <w:rsid w:val="00AB4E4E"/>
    <w:rsid w:val="00AB7D69"/>
    <w:rsid w:val="00AD0E98"/>
    <w:rsid w:val="00AD164C"/>
    <w:rsid w:val="00AE4326"/>
    <w:rsid w:val="00AE567B"/>
    <w:rsid w:val="00B01883"/>
    <w:rsid w:val="00B06459"/>
    <w:rsid w:val="00B41B08"/>
    <w:rsid w:val="00B64908"/>
    <w:rsid w:val="00B66914"/>
    <w:rsid w:val="00B76E24"/>
    <w:rsid w:val="00B91DF1"/>
    <w:rsid w:val="00BA4CC6"/>
    <w:rsid w:val="00BA65A8"/>
    <w:rsid w:val="00BC03F3"/>
    <w:rsid w:val="00BC0D22"/>
    <w:rsid w:val="00BC73AF"/>
    <w:rsid w:val="00BD2AF5"/>
    <w:rsid w:val="00BE2274"/>
    <w:rsid w:val="00C01A03"/>
    <w:rsid w:val="00C130E8"/>
    <w:rsid w:val="00C14B2A"/>
    <w:rsid w:val="00C208EA"/>
    <w:rsid w:val="00C37DBB"/>
    <w:rsid w:val="00C43C06"/>
    <w:rsid w:val="00C47734"/>
    <w:rsid w:val="00C77F2B"/>
    <w:rsid w:val="00C85207"/>
    <w:rsid w:val="00C93450"/>
    <w:rsid w:val="00CC1E46"/>
    <w:rsid w:val="00CD64E9"/>
    <w:rsid w:val="00CF3FA6"/>
    <w:rsid w:val="00D02E86"/>
    <w:rsid w:val="00D05A5A"/>
    <w:rsid w:val="00D06663"/>
    <w:rsid w:val="00D126F0"/>
    <w:rsid w:val="00D254F6"/>
    <w:rsid w:val="00D278A2"/>
    <w:rsid w:val="00D366D5"/>
    <w:rsid w:val="00D37D66"/>
    <w:rsid w:val="00D43B6C"/>
    <w:rsid w:val="00D43CD3"/>
    <w:rsid w:val="00D65DBA"/>
    <w:rsid w:val="00D665E5"/>
    <w:rsid w:val="00D67F97"/>
    <w:rsid w:val="00D91A0B"/>
    <w:rsid w:val="00DC71AC"/>
    <w:rsid w:val="00DD3EC0"/>
    <w:rsid w:val="00DF3E14"/>
    <w:rsid w:val="00DF510C"/>
    <w:rsid w:val="00E17A4B"/>
    <w:rsid w:val="00E4202A"/>
    <w:rsid w:val="00E45F21"/>
    <w:rsid w:val="00E74132"/>
    <w:rsid w:val="00E757E3"/>
    <w:rsid w:val="00E777A1"/>
    <w:rsid w:val="00E777B8"/>
    <w:rsid w:val="00E77FCD"/>
    <w:rsid w:val="00E93495"/>
    <w:rsid w:val="00EA6820"/>
    <w:rsid w:val="00EB3683"/>
    <w:rsid w:val="00ED083C"/>
    <w:rsid w:val="00ED0920"/>
    <w:rsid w:val="00EE4300"/>
    <w:rsid w:val="00EF77B0"/>
    <w:rsid w:val="00F02EDA"/>
    <w:rsid w:val="00F10FB3"/>
    <w:rsid w:val="00F63EDA"/>
    <w:rsid w:val="00F932B7"/>
    <w:rsid w:val="00F93627"/>
    <w:rsid w:val="00FA174B"/>
    <w:rsid w:val="00FA4B3C"/>
    <w:rsid w:val="00FB031C"/>
    <w:rsid w:val="00FB3EAC"/>
    <w:rsid w:val="00FB4581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FCD"/>
    <w:pPr>
      <w:ind w:left="23"/>
      <w:jc w:val="both"/>
    </w:pPr>
  </w:style>
  <w:style w:type="paragraph" w:styleId="Cmsor1">
    <w:name w:val="heading 1"/>
    <w:basedOn w:val="Norml"/>
    <w:next w:val="Norml"/>
    <w:link w:val="Cmsor1Char"/>
    <w:qFormat/>
    <w:rsid w:val="00201DEF"/>
    <w:pPr>
      <w:keepNext/>
      <w:widowControl w:val="0"/>
      <w:autoSpaceDE w:val="0"/>
      <w:autoSpaceDN w:val="0"/>
      <w:adjustRightInd w:val="0"/>
      <w:spacing w:before="240" w:after="60"/>
      <w:ind w:left="0"/>
      <w:jc w:val="left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637F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6505C"/>
    <w:pPr>
      <w:ind w:left="23"/>
      <w:jc w:val="both"/>
    </w:pPr>
  </w:style>
  <w:style w:type="paragraph" w:styleId="Listaszerbekezds">
    <w:name w:val="List Paragraph"/>
    <w:aliases w:val="Számozott lista 1,Eszeri felsorolás,List Paragraph à moi,Dot pt,No Spacing1,List Paragraph Char Char Char,Indicator Text,Numbered Para 1,Listaszerű bekezdés 1. szint,Számozás,lista_2,Listaszerű bekezdés3,Listaszerﬠbekezd1,Welt L"/>
    <w:basedOn w:val="Norml"/>
    <w:link w:val="ListaszerbekezdsChar"/>
    <w:uiPriority w:val="34"/>
    <w:qFormat/>
    <w:rsid w:val="00D05A5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3B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43B6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276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0D3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3E06"/>
  </w:style>
  <w:style w:type="paragraph" w:styleId="llb">
    <w:name w:val="footer"/>
    <w:basedOn w:val="Norml"/>
    <w:link w:val="llbChar"/>
    <w:uiPriority w:val="99"/>
    <w:unhideWhenUsed/>
    <w:rsid w:val="000D3E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3E06"/>
  </w:style>
  <w:style w:type="character" w:customStyle="1" w:styleId="Cmsor1Char">
    <w:name w:val="Címsor 1 Char"/>
    <w:link w:val="Cmsor1"/>
    <w:rsid w:val="00201DEF"/>
    <w:rPr>
      <w:rFonts w:ascii="Arial" w:eastAsia="Times New Roman" w:hAnsi="Arial"/>
      <w:b/>
      <w:bCs/>
      <w:kern w:val="32"/>
      <w:sz w:val="32"/>
      <w:szCs w:val="32"/>
    </w:rPr>
  </w:style>
  <w:style w:type="paragraph" w:styleId="Szvegtrzsbehzssal2">
    <w:name w:val="Body Text Indent 2"/>
    <w:basedOn w:val="Norml"/>
    <w:link w:val="Szvegtrzsbehzssal2Char"/>
    <w:semiHidden/>
    <w:unhideWhenUsed/>
    <w:rsid w:val="00201DEF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" w:eastAsia="Times New Roman" w:hAnsi="Times" w:cs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semiHidden/>
    <w:rsid w:val="00201DEF"/>
    <w:rPr>
      <w:rFonts w:ascii="Times" w:eastAsia="Times New Roman" w:hAnsi="Times"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5637F7"/>
    <w:pPr>
      <w:ind w:left="0"/>
      <w:jc w:val="left"/>
    </w:pPr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link w:val="Lbjegyzetszveg"/>
    <w:semiHidden/>
    <w:rsid w:val="005637F7"/>
    <w:rPr>
      <w:rFonts w:ascii="Times New Roman" w:eastAsia="Times New Roman" w:hAnsi="Times New Roman" w:cs="Times New Roman"/>
    </w:rPr>
  </w:style>
  <w:style w:type="character" w:styleId="Lbjegyzet-hivatkozs">
    <w:name w:val="footnote reference"/>
    <w:semiHidden/>
    <w:rsid w:val="005637F7"/>
    <w:rPr>
      <w:vertAlign w:val="superscript"/>
    </w:rPr>
  </w:style>
  <w:style w:type="character" w:customStyle="1" w:styleId="Cmsor3Char">
    <w:name w:val="Címsor 3 Char"/>
    <w:link w:val="Cmsor3"/>
    <w:uiPriority w:val="9"/>
    <w:semiHidden/>
    <w:rsid w:val="005637F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zvegtrzs21">
    <w:name w:val="Szövegtörzs 21"/>
    <w:basedOn w:val="Norml"/>
    <w:rsid w:val="00437621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BodyText21">
    <w:name w:val="Body Text 21"/>
    <w:basedOn w:val="Norml"/>
    <w:rsid w:val="009B1F0A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ListaszerbekezdsChar">
    <w:name w:val="Listaszerű bekezdés Char"/>
    <w:aliases w:val="Számozott lista 1 Char,Eszeri felsorolás Char,List Paragraph à moi Char,Dot pt Char,No Spacing1 Char,List Paragraph Char Char Char Char,Indicator Text Char,Numbered Para 1 Char,Listaszerű bekezdés 1. szint Char,Számozás Char"/>
    <w:link w:val="Listaszerbekezds"/>
    <w:uiPriority w:val="34"/>
    <w:qFormat/>
    <w:locked/>
    <w:rsid w:val="007428CC"/>
  </w:style>
  <w:style w:type="character" w:styleId="Hiperhivatkozs">
    <w:name w:val="Hyperlink"/>
    <w:basedOn w:val="Bekezdsalapbettpusa"/>
    <w:uiPriority w:val="99"/>
    <w:semiHidden/>
    <w:unhideWhenUsed/>
    <w:rsid w:val="004866FB"/>
    <w:rPr>
      <w:color w:val="0000FF"/>
      <w:u w:val="single"/>
    </w:rPr>
  </w:style>
  <w:style w:type="paragraph" w:styleId="NormlWeb">
    <w:name w:val="Normal (Web)"/>
    <w:basedOn w:val="Norml"/>
    <w:uiPriority w:val="99"/>
    <w:rsid w:val="00625888"/>
    <w:pPr>
      <w:ind w:left="0"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EE76-575A-449D-9AD6-B05D5339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3547</Words>
  <Characters>24477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Tóth Péter</cp:lastModifiedBy>
  <cp:lastPrinted>2019-10-21T19:26:00Z</cp:lastPrinted>
  <dcterms:created xsi:type="dcterms:W3CDTF">2020-10-01T06:59:00Z</dcterms:created>
  <dcterms:modified xsi:type="dcterms:W3CDTF">2020-10-01T07:00:00Z</dcterms:modified>
</cp:coreProperties>
</file>